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0" w:line="620" w:lineRule="exact"/>
        <w:jc w:val="center"/>
        <w:outlineLvl w:val="1"/>
        <w:rPr>
          <w:rFonts w:ascii="方正小标宋简体" w:hAnsi="宋体" w:eastAsia="方正小标宋简体" w:cs="宋体"/>
          <w:b w:val="0"/>
          <w:bCs w:val="0"/>
          <w:kern w:val="0"/>
          <w:sz w:val="42"/>
          <w:szCs w:val="42"/>
        </w:rPr>
      </w:pPr>
      <w:bookmarkStart w:id="0" w:name="_GoBack"/>
      <w:r>
        <w:rPr>
          <w:rFonts w:hint="eastAsia" w:ascii="方正小标宋简体" w:hAnsi="宋体" w:eastAsia="方正小标宋简体" w:cs="宋体"/>
          <w:b w:val="0"/>
          <w:bCs w:val="0"/>
          <w:kern w:val="0"/>
          <w:sz w:val="42"/>
          <w:szCs w:val="42"/>
        </w:rPr>
        <w:t>政府工作报告</w:t>
      </w:r>
    </w:p>
    <w:bookmarkEnd w:id="0"/>
    <w:p>
      <w:pPr>
        <w:pStyle w:val="6"/>
        <w:shd w:val="clear" w:color="auto" w:fill="FFFFFF"/>
        <w:spacing w:before="0" w:beforeAutospacing="0" w:after="0" w:afterAutospacing="0" w:line="620" w:lineRule="exact"/>
        <w:ind w:firstLine="642" w:firstLineChars="200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——2018年1月14日在红旗区第十四届人民代表大会第二次会议上</w:t>
      </w:r>
    </w:p>
    <w:p>
      <w:pPr>
        <w:pStyle w:val="6"/>
        <w:shd w:val="clear" w:color="auto" w:fill="FFFFFF"/>
        <w:spacing w:before="0" w:beforeAutospacing="0" w:after="0" w:afterAutospacing="0" w:line="620" w:lineRule="exact"/>
        <w:ind w:firstLine="642" w:firstLineChars="200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区人民政府代区长  刘宏锋</w:t>
      </w:r>
    </w:p>
    <w:p>
      <w:pPr>
        <w:pStyle w:val="6"/>
        <w:shd w:val="clear" w:color="auto" w:fill="FFFFFF"/>
        <w:spacing w:before="0" w:beforeAutospacing="0" w:after="0" w:afterAutospacing="0" w:line="62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620" w:lineRule="exact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各位代表：</w:t>
      </w:r>
    </w:p>
    <w:p>
      <w:pPr>
        <w:pStyle w:val="6"/>
        <w:shd w:val="clear" w:color="auto" w:fill="FFFFFF"/>
        <w:spacing w:before="0" w:beforeAutospacing="0" w:after="0" w:afterAutospacing="0" w:line="6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现在，我代表区人民政府向大会报告工作，请予审议，并请政协委员和其他列席人员提出意见。</w:t>
      </w:r>
    </w:p>
    <w:p>
      <w:pPr>
        <w:pStyle w:val="6"/>
        <w:shd w:val="clear" w:color="auto" w:fill="FFFFFF"/>
        <w:spacing w:before="0" w:beforeAutospacing="0" w:after="0" w:afterAutospacing="0" w:line="620" w:lineRule="exact"/>
        <w:jc w:val="both"/>
        <w:rPr>
          <w:rFonts w:ascii="仿宋_GB2312" w:hAnsi="仿宋" w:eastAsia="仿宋_GB2312" w:cs="仿宋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620" w:lineRule="exact"/>
        <w:jc w:val="center"/>
        <w:rPr>
          <w:rStyle w:val="9"/>
          <w:rFonts w:ascii="黑体" w:hAnsi="仿宋" w:eastAsia="黑体" w:cs="仿宋"/>
          <w:b w:val="0"/>
          <w:sz w:val="32"/>
          <w:szCs w:val="32"/>
        </w:rPr>
      </w:pPr>
      <w:r>
        <w:rPr>
          <w:rStyle w:val="9"/>
          <w:rFonts w:hint="eastAsia" w:ascii="黑体" w:hAnsi="仿宋" w:eastAsia="黑体" w:cs="仿宋"/>
          <w:b w:val="0"/>
          <w:sz w:val="32"/>
          <w:szCs w:val="32"/>
        </w:rPr>
        <w:t>一、2017年工作回顾</w:t>
      </w:r>
    </w:p>
    <w:p>
      <w:pPr>
        <w:pStyle w:val="6"/>
        <w:shd w:val="clear" w:color="auto" w:fill="FFFFFF"/>
        <w:spacing w:before="0" w:beforeAutospacing="0" w:after="0" w:afterAutospacing="0" w:line="620" w:lineRule="exact"/>
        <w:ind w:firstLine="642" w:firstLineChars="200"/>
        <w:jc w:val="both"/>
        <w:rPr>
          <w:rFonts w:ascii="黑体" w:hAnsi="仿宋" w:eastAsia="黑体" w:cs="仿宋"/>
          <w:b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62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过去的一年，中国共产党第十九次全国代表大会胜利召开，“一带一路”国际合作高峰论坛成功召开，慧眼卫星遨游太空，首艘国产航母下水，可谓要事多多，喜事连连，也是新常态下各种矛盾日益凸显、形势日趋严峻、改革发展任务异常繁重的一年，全区上下在区委的正确领导下，认真学习贯彻习近平治国理政新思想、新理念、新战略，克难攻坚，锐意创新，务实重干，经济社会各项事业呈现了好的态势、好的气势和好的趋势。</w:t>
      </w:r>
    </w:p>
    <w:p>
      <w:pPr>
        <w:pStyle w:val="6"/>
        <w:shd w:val="clear" w:color="auto" w:fill="FFFFFF"/>
        <w:spacing w:before="0" w:beforeAutospacing="0" w:after="0" w:afterAutospacing="0" w:line="620" w:lineRule="exact"/>
        <w:ind w:firstLine="517" w:firstLineChars="161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（一</w:t>
      </w:r>
      <w:r>
        <w:rPr>
          <w:rFonts w:hint="eastAsia" w:ascii="楷体_GB2312" w:hAnsi="楷体" w:eastAsia="楷体_GB2312" w:cs="楷体"/>
          <w:b/>
          <w:bCs/>
          <w:kern w:val="2"/>
          <w:sz w:val="32"/>
          <w:szCs w:val="32"/>
        </w:rPr>
        <w:t>）经济运行稳中向好。</w:t>
      </w:r>
      <w:r>
        <w:rPr>
          <w:rFonts w:hint="eastAsia" w:ascii="仿宋_GB2312" w:eastAsia="仿宋_GB2312"/>
          <w:sz w:val="32"/>
          <w:szCs w:val="32"/>
        </w:rPr>
        <w:t>预计全年实现地区生产总值170.1亿元，同比增长8%；一般公共预算收入完成7.09亿元，同比增长10.5%，</w:t>
      </w:r>
      <w:r>
        <w:rPr>
          <w:rFonts w:hint="eastAsia" w:ascii="仿宋_GB2312" w:eastAsia="仿宋_GB2312" w:cs="仿宋_GB2312"/>
          <w:sz w:val="32"/>
          <w:szCs w:val="32"/>
        </w:rPr>
        <w:t>绝对额和增长率均排四区第一位；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实现外资到位7661万美元，实际利用市外资金31亿元；</w:t>
      </w:r>
      <w:r>
        <w:rPr>
          <w:rFonts w:hint="eastAsia" w:ascii="仿宋_GB2312" w:hAnsi="仿宋" w:eastAsia="仿宋_GB2312" w:cs="仿宋_GB2312"/>
          <w:sz w:val="32"/>
          <w:szCs w:val="32"/>
        </w:rPr>
        <w:t>省、市级重点项目投资均超市定目标30%以上</w:t>
      </w:r>
      <w:r>
        <w:rPr>
          <w:rFonts w:hint="eastAsia" w:ascii="仿宋_GB2312" w:eastAsia="仿宋_GB2312"/>
          <w:sz w:val="32"/>
          <w:szCs w:val="32"/>
        </w:rPr>
        <w:t>；预计完成城镇以上固定资产投资151.3亿元，同比增长12%；预计完成规模以上工业增加值13.7亿元，同比增长13%;预计全年社会消费品零售总额达到100.8亿元，同比增长12.5%；预计居民人均可支配收入增长8%。</w:t>
      </w:r>
    </w:p>
    <w:p>
      <w:pPr>
        <w:pStyle w:val="6"/>
        <w:shd w:val="clear" w:color="auto" w:fill="FFFFFF"/>
        <w:spacing w:before="0" w:beforeAutospacing="0" w:after="0" w:afterAutospacing="0" w:line="620" w:lineRule="exact"/>
        <w:ind w:firstLine="494" w:firstLineChars="154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（二）发展活力持续增强。</w:t>
      </w:r>
      <w:r>
        <w:rPr>
          <w:rFonts w:hint="eastAsia" w:ascii="仿宋_GB2312" w:hAnsi="楷体" w:eastAsia="仿宋_GB2312" w:cs="楷体"/>
          <w:bCs/>
          <w:sz w:val="32"/>
          <w:szCs w:val="32"/>
        </w:rPr>
        <w:t>创新发展步伐加快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大学科技园、863科技产业园首批进入市“1755＋10重点工程”；国家高新技术企业增长数量历年最快，中南高科等5家企业全部通过国家高新技术企业认定；重大科技项目获批为历年最多，我区占新乡市重大科技项目三分之一份额；欧洲农业物理（新乡）研究院等高层次人才团队相继驻区，科技人才团队引进层次为历年最高。</w:t>
      </w:r>
    </w:p>
    <w:p>
      <w:pPr>
        <w:pStyle w:val="6"/>
        <w:shd w:val="clear" w:color="auto" w:fill="FFFFFF"/>
        <w:spacing w:before="0" w:beforeAutospacing="0" w:after="0" w:afterAutospacing="0" w:line="620" w:lineRule="exact"/>
        <w:ind w:firstLine="494" w:firstLineChars="154"/>
        <w:jc w:val="both"/>
        <w:rPr>
          <w:sz w:val="27"/>
          <w:szCs w:val="27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（三）转型升级步伐加快。</w:t>
      </w:r>
      <w:r>
        <w:rPr>
          <w:rFonts w:hint="eastAsia" w:ascii="仿宋" w:hAnsi="仿宋" w:eastAsia="仿宋"/>
          <w:bCs/>
          <w:sz w:val="32"/>
          <w:szCs w:val="32"/>
        </w:rPr>
        <w:t>服务业发展提质增效。规模进一步壮大，</w:t>
      </w:r>
      <w:r>
        <w:rPr>
          <w:rFonts w:hint="eastAsia" w:ascii="仿宋" w:hAnsi="仿宋" w:eastAsia="仿宋"/>
          <w:sz w:val="32"/>
          <w:szCs w:val="32"/>
        </w:rPr>
        <w:t>第三产业增加值占GDP比重超过80%；结构进一步优化，服务业财政贡献率超过40%，其中金融业贡献率近10%。</w:t>
      </w:r>
      <w:r>
        <w:rPr>
          <w:rFonts w:hint="eastAsia" w:ascii="仿宋" w:hAnsi="仿宋" w:eastAsia="仿宋"/>
          <w:bCs/>
          <w:sz w:val="32"/>
          <w:szCs w:val="32"/>
        </w:rPr>
        <w:t>工业发展企稳向好。河南一工等重点项目势头强劲</w:t>
      </w:r>
      <w:r>
        <w:rPr>
          <w:rFonts w:hint="eastAsia" w:ascii="仿宋_GB2312" w:eastAsia="仿宋_GB2312" w:cs="仿宋_GB2312"/>
          <w:sz w:val="32"/>
          <w:szCs w:val="32"/>
        </w:rPr>
        <w:t>；芯蕴科技产业园当年签约、当年投产、当年见效；北京航钛等5家3D打印企业成功落位。全年完成工业固定资产投资48.3亿元，完成工业增加值同比增长13%，均走在全市前列。</w:t>
      </w:r>
      <w:r>
        <w:rPr>
          <w:rFonts w:hint="eastAsia" w:ascii="仿宋" w:hAnsi="仿宋" w:eastAsia="仿宋"/>
          <w:sz w:val="32"/>
          <w:szCs w:val="32"/>
        </w:rPr>
        <w:t>现代农业体系基本建立。金禾园林合作社等观光农业园规模不断扩大。</w:t>
      </w:r>
    </w:p>
    <w:p>
      <w:pPr>
        <w:shd w:val="clear" w:color="auto" w:fill="FFFFFF"/>
        <w:spacing w:after="0" w:line="620" w:lineRule="exact"/>
        <w:ind w:firstLine="494" w:firstLineChars="154"/>
        <w:rPr>
          <w:rFonts w:cs="宋体"/>
          <w:kern w:val="0"/>
          <w:szCs w:val="21"/>
        </w:rPr>
      </w:pPr>
      <w:r>
        <w:rPr>
          <w:rFonts w:hint="eastAsia" w:ascii="楷体_GB2312" w:hAnsi="楷体" w:eastAsia="楷体_GB2312" w:cs="楷体"/>
          <w:b/>
          <w:bCs/>
          <w:kern w:val="0"/>
          <w:sz w:val="32"/>
          <w:szCs w:val="32"/>
        </w:rPr>
        <w:t>（四）城乡面貌焕然一新。</w:t>
      </w:r>
      <w:r>
        <w:rPr>
          <w:rFonts w:hint="eastAsia" w:ascii="楷体_GB2312" w:hAnsi="宋体" w:eastAsia="楷体_GB2312"/>
          <w:sz w:val="36"/>
          <w:szCs w:val="36"/>
        </w:rPr>
        <w:t>“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两改</w:t>
      </w:r>
      <w:r>
        <w:rPr>
          <w:rFonts w:hint="eastAsia" w:ascii="楷体_GB2312" w:hAnsi="宋体" w:eastAsia="楷体_GB2312"/>
          <w:sz w:val="36"/>
          <w:szCs w:val="36"/>
        </w:rPr>
        <w:t>”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工作稳步推进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，张庄、马小营等遗留问题有效破解；全年城建项目开工44万平方米,征收房屋15万平方米，完成投资65亿元；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城市功能日趋完善</w:t>
      </w:r>
      <w:r>
        <w:rPr>
          <w:rFonts w:hint="eastAsia" w:ascii="仿宋" w:hAnsi="仿宋" w:eastAsia="仿宋" w:cs="宋体"/>
          <w:kern w:val="0"/>
          <w:sz w:val="32"/>
          <w:szCs w:val="32"/>
        </w:rPr>
        <w:t>，科隆大道、友谊路等征地任务圆满完成，新建热力交换站29座，超额完成市定任务；市容环境实现动态化管理，“数字城管”平台完善升级，道路机扫湿扫实现100%；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人居环境持续改善，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新增绿化面积2.2万平方米。</w:t>
      </w:r>
    </w:p>
    <w:p>
      <w:pPr>
        <w:spacing w:after="0" w:line="620" w:lineRule="exact"/>
        <w:ind w:firstLine="629" w:firstLineChars="196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kern w:val="0"/>
          <w:sz w:val="32"/>
          <w:szCs w:val="32"/>
        </w:rPr>
        <w:t>（五）社会治理体系更加完善。</w:t>
      </w:r>
      <w:r>
        <w:rPr>
          <w:rFonts w:hint="eastAsia" w:ascii="仿宋_GB2312" w:hAnsi="宋体" w:eastAsia="仿宋_GB2312" w:cs="仿宋_GB2312"/>
          <w:sz w:val="32"/>
          <w:szCs w:val="32"/>
        </w:rPr>
        <w:t>作为全市创文主战场，实测点位占全市55%以上，我们举全区之力，以文化滋养城市，用脚步丈量文明，发扬敢打敢拼、连续作战的红旗精神，打了一场漂亮的创文攻坚战，圆了我们新乡15年的国家文明城市梦想。“双替代”工作受到环保部和省、市领导充分肯定；禁烧工作顺利展开，取缔“散乱污”企业49家，</w:t>
      </w:r>
      <w:r>
        <w:rPr>
          <w:rFonts w:hint="eastAsia" w:ascii="仿宋_GB2312" w:hAnsi="仿宋" w:eastAsia="仿宋_GB2312"/>
          <w:sz w:val="32"/>
          <w:szCs w:val="32"/>
        </w:rPr>
        <w:t>“河长制”全面落实，</w:t>
      </w:r>
      <w:r>
        <w:rPr>
          <w:rFonts w:hint="eastAsia" w:ascii="仿宋_GB2312" w:eastAsia="仿宋_GB2312"/>
          <w:sz w:val="32"/>
          <w:szCs w:val="32"/>
        </w:rPr>
        <w:t>全年</w:t>
      </w:r>
      <w:r>
        <w:rPr>
          <w:rFonts w:hint="eastAsia" w:ascii="仿宋_GB2312" w:hAnsi="宋体" w:eastAsia="仿宋_GB2312" w:cs="仿宋_GB2312"/>
          <w:sz w:val="32"/>
          <w:szCs w:val="32"/>
        </w:rPr>
        <w:t>实现</w:t>
      </w:r>
      <w:r>
        <w:rPr>
          <w:rFonts w:ascii="仿宋_GB2312" w:hAnsi="宋体" w:eastAsia="仿宋_GB2312" w:cs="仿宋_GB2312"/>
          <w:sz w:val="32"/>
          <w:szCs w:val="32"/>
        </w:rPr>
        <w:t>PM10</w:t>
      </w:r>
      <w:r>
        <w:rPr>
          <w:rFonts w:hint="eastAsia" w:ascii="仿宋_GB2312" w:hAnsi="宋体" w:eastAsia="仿宋_GB2312" w:cs="仿宋_GB2312"/>
          <w:sz w:val="32"/>
          <w:szCs w:val="32"/>
        </w:rPr>
        <w:t>、</w:t>
      </w:r>
      <w:r>
        <w:rPr>
          <w:rFonts w:ascii="仿宋_GB2312" w:hAnsi="宋体" w:eastAsia="仿宋_GB2312" w:cs="仿宋_GB2312"/>
          <w:sz w:val="32"/>
          <w:szCs w:val="32"/>
        </w:rPr>
        <w:t>PM2.5</w:t>
      </w:r>
      <w:r>
        <w:rPr>
          <w:rFonts w:hint="eastAsia" w:ascii="仿宋_GB2312" w:hAnsi="宋体" w:eastAsia="仿宋_GB2312" w:cs="仿宋_GB2312"/>
          <w:sz w:val="32"/>
          <w:szCs w:val="32"/>
        </w:rPr>
        <w:t>平均浓度同比分别下降14.39</w:t>
      </w:r>
      <w:r>
        <w:rPr>
          <w:rFonts w:ascii="仿宋_GB2312" w:hAnsi="宋体" w:eastAsia="仿宋_GB2312" w:cs="仿宋_GB2312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sz w:val="32"/>
          <w:szCs w:val="32"/>
        </w:rPr>
        <w:t>、13.33</w:t>
      </w:r>
      <w:r>
        <w:rPr>
          <w:rFonts w:ascii="仿宋_GB2312" w:hAnsi="宋体" w:eastAsia="仿宋_GB2312" w:cs="仿宋_GB2312"/>
          <w:sz w:val="32"/>
          <w:szCs w:val="32"/>
        </w:rPr>
        <w:t>%</w:t>
      </w:r>
      <w:r>
        <w:rPr>
          <w:rFonts w:hint="eastAsia" w:ascii="仿宋_GB2312" w:hAnsi="宋体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重污染天数同比下降62.5%，</w:t>
      </w:r>
      <w:r>
        <w:rPr>
          <w:rFonts w:hint="eastAsia" w:ascii="仿宋_GB2312" w:hAnsi="宋体" w:eastAsia="仿宋_GB2312" w:cs="仿宋_GB2312"/>
          <w:sz w:val="32"/>
          <w:szCs w:val="32"/>
        </w:rPr>
        <w:t>优良天数215天，超过目标任务26天，环保攻坚初见成效；</w:t>
      </w:r>
      <w:r>
        <w:rPr>
          <w:rFonts w:hint="eastAsia" w:ascii="仿宋_GB2312" w:hAnsi="宋体" w:eastAsia="仿宋_GB2312" w:cs="仿宋_GB2312"/>
          <w:bCs/>
          <w:sz w:val="32"/>
          <w:szCs w:val="32"/>
        </w:rPr>
        <w:t>信访稳定工作机制日益健全</w:t>
      </w:r>
      <w:r>
        <w:rPr>
          <w:rFonts w:hint="eastAsia" w:ascii="仿宋_GB2312" w:hAnsi="宋体" w:eastAsia="仿宋_GB2312" w:cs="仿宋_GB2312"/>
          <w:sz w:val="32"/>
          <w:szCs w:val="32"/>
        </w:rPr>
        <w:t>；诉调对接体系日趋完善，基层矛盾化解能力不断提高，党的十九大、“一带一路”高峰论坛等重大任务期间没有来自红旗区的干扰；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加强对产权、股权、债权、金融资产交易场所的排查监管，</w:t>
      </w:r>
      <w:r>
        <w:rPr>
          <w:rFonts w:hint="eastAsia" w:ascii="仿宋_GB2312" w:hAnsi="宋体" w:eastAsia="仿宋_GB2312" w:cs="仿宋_GB2312"/>
          <w:sz w:val="32"/>
          <w:szCs w:val="32"/>
        </w:rPr>
        <w:t>金融</w:t>
      </w:r>
      <w:r>
        <w:rPr>
          <w:rFonts w:hint="eastAsia" w:ascii="仿宋_GB2312" w:eastAsia="仿宋_GB2312"/>
          <w:sz w:val="32"/>
          <w:szCs w:val="32"/>
        </w:rPr>
        <w:t>风险防范机制更加健全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开展隐患排查治理，“打非治违”专项行动成效明显，老旧小区和高层建筑消防安全专项治理取得实效。道路交通和食品药品安全监</w:t>
      </w:r>
      <w:r>
        <w:rPr>
          <w:rFonts w:hint="eastAsia" w:ascii="仿宋" w:hAnsi="仿宋" w:eastAsia="仿宋"/>
          <w:sz w:val="32"/>
          <w:szCs w:val="32"/>
        </w:rPr>
        <w:t>管体系日益完善，检验检测中心建设稳步推进，既防止了车轮下的危险，也保障了舌尖上的安全，</w:t>
      </w:r>
      <w:r>
        <w:rPr>
          <w:rFonts w:hint="eastAsia" w:ascii="仿宋_GB2312" w:hAnsi="仿宋" w:eastAsia="仿宋_GB2312"/>
          <w:sz w:val="32"/>
          <w:szCs w:val="32"/>
        </w:rPr>
        <w:t>全区安全形势总体平稳。</w:t>
      </w:r>
    </w:p>
    <w:p>
      <w:pPr>
        <w:pStyle w:val="6"/>
        <w:shd w:val="clear" w:color="auto" w:fill="FFFFFF"/>
        <w:spacing w:before="0" w:beforeAutospacing="0" w:after="0" w:afterAutospacing="0" w:line="620" w:lineRule="exact"/>
        <w:ind w:firstLine="517" w:firstLineChars="161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（六）民生福祉持续改善。</w:t>
      </w:r>
      <w:r>
        <w:rPr>
          <w:rFonts w:hint="eastAsia" w:ascii="仿宋" w:hAnsi="仿宋" w:eastAsia="仿宋"/>
          <w:sz w:val="32"/>
          <w:szCs w:val="32"/>
        </w:rPr>
        <w:t>全年各项民生支出6亿元，占财政总支出的</w:t>
      </w:r>
      <w:r>
        <w:rPr>
          <w:rFonts w:hint="eastAsia" w:ascii="仿宋_GB2312" w:hAnsi="仿宋" w:eastAsia="仿宋_GB2312"/>
          <w:sz w:val="32"/>
          <w:szCs w:val="32"/>
        </w:rPr>
        <w:t>63.8％</w:t>
      </w:r>
      <w:r>
        <w:rPr>
          <w:rFonts w:hint="eastAsia" w:ascii="仿宋" w:hAnsi="仿宋" w:eastAsia="仿宋"/>
          <w:sz w:val="32"/>
          <w:szCs w:val="32"/>
        </w:rPr>
        <w:t>。教育事业均衡发展，新乡学院附属中学等学校建设进展顺利，教师队伍结构更加优化，上学难问题得到有效改善；</w:t>
      </w:r>
      <w:r>
        <w:rPr>
          <w:rFonts w:hint="eastAsia" w:ascii="仿宋" w:hAnsi="仿宋" w:eastAsia="仿宋"/>
          <w:bCs/>
          <w:sz w:val="32"/>
          <w:szCs w:val="32"/>
        </w:rPr>
        <w:t>社会保障水平不断提升，</w:t>
      </w:r>
      <w:r>
        <w:rPr>
          <w:rFonts w:hint="eastAsia" w:ascii="仿宋" w:hAnsi="仿宋" w:eastAsia="仿宋"/>
          <w:sz w:val="32"/>
          <w:szCs w:val="32"/>
        </w:rPr>
        <w:t>累计帮扶低保对象</w:t>
      </w:r>
      <w:r>
        <w:rPr>
          <w:rFonts w:hint="eastAsia" w:ascii="仿宋_GB2312" w:hAnsi="仿宋" w:eastAsia="仿宋_GB2312"/>
          <w:sz w:val="32"/>
          <w:szCs w:val="32"/>
        </w:rPr>
        <w:t>1955</w:t>
      </w:r>
      <w:r>
        <w:rPr>
          <w:rFonts w:hint="eastAsia" w:ascii="仿宋" w:hAnsi="仿宋" w:eastAsia="仿宋"/>
          <w:sz w:val="32"/>
          <w:szCs w:val="32"/>
        </w:rPr>
        <w:t>人，发放低保资金</w:t>
      </w:r>
      <w:r>
        <w:rPr>
          <w:rFonts w:hint="eastAsia" w:ascii="仿宋_GB2312" w:hAnsi="仿宋" w:eastAsia="仿宋_GB2312"/>
          <w:sz w:val="32"/>
          <w:szCs w:val="32"/>
        </w:rPr>
        <w:t>738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</w:rPr>
        <w:t>新增就业人员</w:t>
      </w:r>
      <w:r>
        <w:rPr>
          <w:rFonts w:hint="eastAsia" w:ascii="仿宋_GB2312" w:hAnsi="仿宋" w:eastAsia="仿宋_GB2312"/>
          <w:sz w:val="32"/>
          <w:szCs w:val="32"/>
        </w:rPr>
        <w:t>9995</w:t>
      </w:r>
      <w:r>
        <w:rPr>
          <w:rFonts w:hint="eastAsia" w:ascii="仿宋_GB2312" w:eastAsia="仿宋_GB2312" w:cs="仿宋_GB2312"/>
          <w:sz w:val="32"/>
          <w:szCs w:val="32"/>
        </w:rPr>
        <w:t>人、失业人员再就业</w:t>
      </w:r>
      <w:r>
        <w:rPr>
          <w:rFonts w:hint="eastAsia" w:ascii="仿宋_GB2312" w:hAnsi="仿宋" w:eastAsia="仿宋_GB2312"/>
          <w:sz w:val="32"/>
          <w:szCs w:val="32"/>
        </w:rPr>
        <w:t>2618</w:t>
      </w:r>
      <w:r>
        <w:rPr>
          <w:rFonts w:hint="eastAsia" w:ascii="仿宋_GB2312" w:eastAsia="仿宋_GB2312" w:cs="仿宋_GB2312"/>
          <w:sz w:val="32"/>
          <w:szCs w:val="32"/>
        </w:rPr>
        <w:t>人，均超额完成市定任务；</w:t>
      </w:r>
      <w:r>
        <w:rPr>
          <w:rFonts w:hint="eastAsia" w:ascii="仿宋" w:hAnsi="仿宋" w:eastAsia="仿宋"/>
          <w:bCs/>
          <w:sz w:val="32"/>
          <w:szCs w:val="32"/>
        </w:rPr>
        <w:t>医疗卫生服务体系更加完善</w:t>
      </w:r>
      <w:r>
        <w:rPr>
          <w:rFonts w:hint="eastAsia" w:ascii="仿宋" w:hAnsi="仿宋" w:eastAsia="仿宋"/>
          <w:sz w:val="32"/>
          <w:szCs w:val="32"/>
        </w:rPr>
        <w:t>，分级诊疗和公共卫生保障工作顺利推进；</w:t>
      </w:r>
      <w:r>
        <w:rPr>
          <w:rFonts w:hint="eastAsia" w:ascii="仿宋_GB2312" w:eastAsia="仿宋_GB2312"/>
          <w:sz w:val="32"/>
          <w:szCs w:val="32"/>
        </w:rPr>
        <w:t>骆驼湾村改居全面完成；防灾减灾</w:t>
      </w:r>
      <w:r>
        <w:rPr>
          <w:rFonts w:hint="eastAsia" w:ascii="仿宋_GB2312" w:eastAsia="仿宋_GB2312" w:cs="仿宋_GB2312"/>
          <w:sz w:val="32"/>
          <w:szCs w:val="32"/>
        </w:rPr>
        <w:t>取得实效；</w:t>
      </w:r>
      <w:r>
        <w:rPr>
          <w:rFonts w:hint="eastAsia" w:ascii="仿宋" w:hAnsi="仿宋" w:eastAsia="仿宋"/>
          <w:sz w:val="32"/>
          <w:szCs w:val="32"/>
        </w:rPr>
        <w:t>人民武装、民族宗教、爱国卫生、文化体育、史志档案、工青妇联、统战、科协、统计、审计等工作稳步推进。</w:t>
      </w:r>
    </w:p>
    <w:p>
      <w:pPr>
        <w:widowControl/>
        <w:shd w:val="clear" w:color="auto" w:fill="FFFFFF"/>
        <w:spacing w:after="0" w:line="620" w:lineRule="exact"/>
        <w:ind w:firstLine="20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　　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各位代表！过去一年成绩的取得来之不易，凝聚着全区人民砥砺奋进的不懈努力，得益于市委、市政府和区委的正确领导，得益于历届老领导、老同志的鼎力相助，得益于人大和政协的大力支持。</w:t>
      </w:r>
      <w:r>
        <w:rPr>
          <w:rFonts w:ascii="仿宋_GB2312" w:eastAsia="仿宋_GB2312"/>
          <w:sz w:val="32"/>
          <w:szCs w:val="32"/>
          <w:shd w:val="clear" w:color="auto" w:fill="FFFFFF"/>
        </w:rPr>
        <w:t>在此，我代表区人民政府，向各位人大代表和政协委员，向奋斗在各行各业的广大干部群众，向所有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关心</w:t>
      </w:r>
      <w:r>
        <w:rPr>
          <w:rFonts w:ascii="仿宋_GB2312" w:eastAsia="仿宋_GB2312"/>
          <w:sz w:val="32"/>
          <w:szCs w:val="32"/>
          <w:shd w:val="clear" w:color="auto" w:fill="FFFFFF"/>
        </w:rPr>
        <w:t>、支持红旗区发展的同志们、朋友们，表示衷心的感谢和崇高的敬意！</w:t>
      </w:r>
    </w:p>
    <w:p>
      <w:pPr>
        <w:pStyle w:val="6"/>
        <w:spacing w:before="0" w:beforeAutospacing="0" w:after="0" w:afterAutospacing="0" w:line="620" w:lineRule="exact"/>
        <w:ind w:firstLine="640" w:firstLineChars="200"/>
        <w:jc w:val="both"/>
        <w:rPr>
          <w:rFonts w:ascii="仿宋_GB2312" w:hAnsi="Calibri" w:eastAsia="仿宋_GB2312" w:cs="Times New Roman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shd w:val="clear" w:color="auto" w:fill="FFFFFF"/>
        </w:rPr>
        <w:t>习近平总书记在</w:t>
      </w:r>
      <w:r>
        <w:rPr>
          <w:rFonts w:hint="eastAsia" w:ascii="仿宋_GB2312" w:eastAsia="仿宋_GB2312"/>
          <w:bCs/>
          <w:kern w:val="2"/>
          <w:sz w:val="32"/>
          <w:szCs w:val="32"/>
          <w:shd w:val="clear" w:color="auto" w:fill="FFFFFF"/>
        </w:rPr>
        <w:t>“1·5”</w:t>
      </w:r>
      <w:r>
        <w:rPr>
          <w:rFonts w:ascii="仿宋_GB2312" w:eastAsia="仿宋_GB2312"/>
          <w:bCs/>
          <w:kern w:val="2"/>
          <w:sz w:val="32"/>
          <w:szCs w:val="32"/>
          <w:shd w:val="clear" w:color="auto" w:fill="FFFFFF"/>
        </w:rPr>
        <w:t>讲话</w:t>
      </w:r>
      <w:r>
        <w:rPr>
          <w:rFonts w:hint="eastAsia" w:ascii="仿宋_GB2312" w:eastAsia="仿宋_GB2312"/>
          <w:bCs/>
          <w:kern w:val="2"/>
          <w:sz w:val="32"/>
          <w:szCs w:val="32"/>
          <w:shd w:val="clear" w:color="auto" w:fill="FFFFFF"/>
        </w:rPr>
        <w:t>中指出：</w:t>
      </w:r>
      <w:r>
        <w:rPr>
          <w:rFonts w:ascii="仿宋_GB2312" w:hAnsi="Calibri" w:eastAsia="仿宋_GB2312" w:cs="Times New Roman"/>
          <w:kern w:val="2"/>
          <w:sz w:val="32"/>
          <w:szCs w:val="32"/>
          <w:shd w:val="clear" w:color="auto" w:fill="FFFFFF"/>
        </w:rPr>
        <w:t>决不能因为胜利而骄傲，决不能因为成就而懈怠，决不能因为困难而退缩。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shd w:val="clear" w:color="auto" w:fill="FFFFFF"/>
        </w:rPr>
        <w:t>在肯定成绩的同时，我们也要更加理性清醒，工作中还面临着不少困难和问题：一是制约发展的瓶颈亟待破解，科技成果转化不高，产业集聚还不够明显，</w:t>
      </w:r>
      <w:r>
        <w:rPr>
          <w:rFonts w:hint="eastAsia" w:ascii="Calibri" w:hAnsi="Calibri" w:eastAsia="仿宋_GB2312" w:cs="Times New Roman"/>
          <w:sz w:val="32"/>
          <w:szCs w:val="32"/>
        </w:rPr>
        <w:t>具有带动性的龙头型、基地型项目少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shd w:val="clear" w:color="auto" w:fill="FFFFFF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拆迁清表进展缓慢，个别新上项目签了约，开不了工，进不了地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shd w:val="clear" w:color="auto" w:fill="FFFFFF"/>
        </w:rPr>
        <w:t>；二是风险隐患增多，基层基础工作不够扎实，企业风险、金融风险不容忽视，信访稳定丝毫不能放松；三是个别政府部门职能转变还不到位，少数公职人员不敢为、不愿为、不会为问题突出。对此，我们一定要戒骄戒躁，居安思危，敬终如始，善作善成。</w:t>
      </w:r>
    </w:p>
    <w:p>
      <w:pPr>
        <w:pStyle w:val="6"/>
        <w:spacing w:before="0" w:beforeAutospacing="0" w:after="0" w:afterAutospacing="0" w:line="620" w:lineRule="exact"/>
        <w:jc w:val="both"/>
        <w:rPr>
          <w:rFonts w:ascii="仿宋_GB2312" w:eastAsia="仿宋_GB2312"/>
          <w:b/>
          <w:bCs/>
          <w:kern w:val="2"/>
          <w:sz w:val="32"/>
          <w:szCs w:val="32"/>
          <w:shd w:val="clear" w:color="auto" w:fill="FFFFFF"/>
        </w:rPr>
      </w:pPr>
    </w:p>
    <w:p>
      <w:pPr>
        <w:pStyle w:val="6"/>
        <w:spacing w:before="0" w:beforeAutospacing="0" w:after="0" w:afterAutospacing="0" w:line="620" w:lineRule="exact"/>
        <w:jc w:val="center"/>
        <w:rPr>
          <w:rFonts w:ascii="黑体" w:eastAsia="黑体" w:cs="仿宋"/>
          <w:sz w:val="32"/>
          <w:szCs w:val="32"/>
        </w:rPr>
      </w:pPr>
      <w:r>
        <w:rPr>
          <w:rFonts w:hint="eastAsia" w:ascii="黑体" w:eastAsia="黑体" w:cs="仿宋"/>
          <w:sz w:val="32"/>
          <w:szCs w:val="32"/>
        </w:rPr>
        <w:t>二、2018年重点工作</w:t>
      </w:r>
    </w:p>
    <w:p>
      <w:pPr>
        <w:pStyle w:val="6"/>
        <w:spacing w:before="0" w:beforeAutospacing="0" w:after="0" w:afterAutospacing="0" w:line="620" w:lineRule="exact"/>
        <w:ind w:firstLine="640" w:firstLineChars="200"/>
        <w:jc w:val="both"/>
        <w:rPr>
          <w:rFonts w:ascii="黑体" w:eastAsia="黑体" w:cs="仿宋"/>
          <w:sz w:val="32"/>
          <w:szCs w:val="32"/>
        </w:rPr>
      </w:pPr>
    </w:p>
    <w:p>
      <w:pPr>
        <w:pStyle w:val="6"/>
        <w:spacing w:before="0" w:beforeAutospacing="0" w:after="0" w:afterAutospacing="0" w:line="620" w:lineRule="exact"/>
        <w:ind w:firstLine="640" w:firstLineChars="200"/>
        <w:jc w:val="both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各位代表，2018年是贯彻党的十九大精神的开局之年，是改革开放40周年，也是决胜全面建成小康社会、实施“十三五”规划承上启下的关键一年，做好全年工作至关重要。我们既面临着换挡提速、矛盾转换、发展不平衡、动力转换困难的挑战，也面临着经济复苏回暖、各种政策红利不断出台、市场主体更加活跃等千载难逢机遇。作为新乡市的主城区和核心区，我们</w:t>
      </w:r>
      <w:r>
        <w:rPr>
          <w:rFonts w:hint="eastAsia" w:ascii="仿宋_GB2312" w:hAnsi="黑体" w:eastAsia="仿宋_GB2312"/>
          <w:sz w:val="32"/>
          <w:szCs w:val="32"/>
        </w:rPr>
        <w:t>正处在“新的历史起点”、“新的发展阶段”，我们必须抓住稍纵即逝的发展机遇，应时合势，主动作为，永不自满，永不懈怠，顺势而为，迎难而上，干在实处，走在前列。在工作中必须高举习近平新时代中国特色社会主义思想伟大旗帜，毫不动摇，始终遵循。同时</w:t>
      </w:r>
      <w:r>
        <w:rPr>
          <w:rFonts w:hint="eastAsia" w:ascii="仿宋_GB2312" w:eastAsia="仿宋_GB2312" w:cs="仿宋"/>
          <w:sz w:val="32"/>
          <w:szCs w:val="32"/>
        </w:rPr>
        <w:t>必须把握好以下原则：</w:t>
      </w:r>
      <w:r>
        <w:rPr>
          <w:rFonts w:ascii="仿宋_GB2312" w:eastAsia="仿宋_GB2312" w:cs="仿宋"/>
          <w:sz w:val="32"/>
          <w:szCs w:val="32"/>
        </w:rPr>
        <w:t>一是</w:t>
      </w:r>
      <w:r>
        <w:rPr>
          <w:rFonts w:hint="eastAsia" w:ascii="仿宋_GB2312" w:eastAsia="仿宋_GB2312" w:cs="仿宋"/>
          <w:sz w:val="32"/>
          <w:szCs w:val="32"/>
        </w:rPr>
        <w:t>必须</w:t>
      </w:r>
      <w:r>
        <w:rPr>
          <w:rFonts w:ascii="仿宋_GB2312" w:eastAsia="仿宋_GB2312" w:cs="仿宋"/>
          <w:sz w:val="32"/>
          <w:szCs w:val="32"/>
        </w:rPr>
        <w:t>坚持以人民为中心</w:t>
      </w:r>
      <w:r>
        <w:rPr>
          <w:rFonts w:hint="eastAsia" w:ascii="仿宋_GB2312" w:eastAsia="仿宋_GB2312" w:cs="仿宋"/>
          <w:sz w:val="32"/>
          <w:szCs w:val="32"/>
        </w:rPr>
        <w:t>。</w:t>
      </w:r>
      <w:r>
        <w:rPr>
          <w:rFonts w:ascii="仿宋_GB2312" w:eastAsia="仿宋_GB2312" w:cs="仿宋"/>
          <w:sz w:val="32"/>
          <w:szCs w:val="32"/>
        </w:rPr>
        <w:t>把更好地满足人民日益增长的美好生活需要作为发展的根本目的</w:t>
      </w:r>
      <w:r>
        <w:rPr>
          <w:rFonts w:hint="eastAsia" w:ascii="仿宋_GB2312" w:eastAsia="仿宋_GB2312" w:cs="仿宋"/>
          <w:sz w:val="32"/>
          <w:szCs w:val="32"/>
        </w:rPr>
        <w:t>，相信群众，发动群众，依靠群众，造福群众；二</w:t>
      </w:r>
      <w:r>
        <w:rPr>
          <w:rFonts w:ascii="仿宋_GB2312" w:eastAsia="仿宋_GB2312" w:cs="仿宋"/>
          <w:sz w:val="32"/>
          <w:szCs w:val="32"/>
        </w:rPr>
        <w:t>是坚持贯彻新发展理</w:t>
      </w:r>
      <w:r>
        <w:rPr>
          <w:rFonts w:hint="eastAsia" w:ascii="仿宋_GB2312" w:eastAsia="仿宋_GB2312" w:cs="仿宋"/>
          <w:sz w:val="32"/>
          <w:szCs w:val="32"/>
        </w:rPr>
        <w:t>念。崇尚</w:t>
      </w:r>
      <w:r>
        <w:rPr>
          <w:rFonts w:ascii="仿宋_GB2312" w:eastAsia="仿宋_GB2312" w:cs="仿宋"/>
          <w:sz w:val="32"/>
          <w:szCs w:val="32"/>
        </w:rPr>
        <w:t>创新、</w:t>
      </w:r>
      <w:r>
        <w:rPr>
          <w:rFonts w:hint="eastAsia" w:ascii="仿宋_GB2312" w:eastAsia="仿宋_GB2312" w:cs="仿宋"/>
          <w:sz w:val="32"/>
          <w:szCs w:val="32"/>
        </w:rPr>
        <w:t>注重</w:t>
      </w:r>
      <w:r>
        <w:rPr>
          <w:rFonts w:ascii="仿宋_GB2312" w:eastAsia="仿宋_GB2312" w:cs="仿宋"/>
          <w:sz w:val="32"/>
          <w:szCs w:val="32"/>
        </w:rPr>
        <w:t>协调、</w:t>
      </w:r>
      <w:r>
        <w:rPr>
          <w:rFonts w:hint="eastAsia" w:ascii="仿宋_GB2312" w:eastAsia="仿宋_GB2312" w:cs="仿宋"/>
          <w:sz w:val="32"/>
          <w:szCs w:val="32"/>
        </w:rPr>
        <w:t>倡导</w:t>
      </w:r>
      <w:r>
        <w:rPr>
          <w:rFonts w:ascii="仿宋_GB2312" w:eastAsia="仿宋_GB2312" w:cs="仿宋"/>
          <w:sz w:val="32"/>
          <w:szCs w:val="32"/>
        </w:rPr>
        <w:t>绿色、</w:t>
      </w:r>
      <w:r>
        <w:rPr>
          <w:rFonts w:hint="eastAsia" w:ascii="仿宋_GB2312" w:eastAsia="仿宋_GB2312" w:cs="仿宋"/>
          <w:sz w:val="32"/>
          <w:szCs w:val="32"/>
        </w:rPr>
        <w:t>厚植</w:t>
      </w:r>
      <w:r>
        <w:rPr>
          <w:rFonts w:ascii="仿宋_GB2312" w:eastAsia="仿宋_GB2312" w:cs="仿宋"/>
          <w:sz w:val="32"/>
          <w:szCs w:val="32"/>
        </w:rPr>
        <w:t>开放、</w:t>
      </w:r>
      <w:r>
        <w:rPr>
          <w:rFonts w:hint="eastAsia" w:ascii="仿宋_GB2312" w:eastAsia="仿宋_GB2312" w:cs="仿宋"/>
          <w:sz w:val="32"/>
          <w:szCs w:val="32"/>
        </w:rPr>
        <w:t>推进</w:t>
      </w:r>
      <w:r>
        <w:rPr>
          <w:rFonts w:ascii="仿宋_GB2312" w:eastAsia="仿宋_GB2312" w:cs="仿宋"/>
          <w:sz w:val="32"/>
          <w:szCs w:val="32"/>
        </w:rPr>
        <w:t>共享，</w:t>
      </w:r>
      <w:r>
        <w:rPr>
          <w:rFonts w:hint="eastAsia" w:ascii="仿宋_GB2312" w:eastAsia="仿宋_GB2312" w:cs="仿宋"/>
          <w:sz w:val="32"/>
          <w:szCs w:val="32"/>
        </w:rPr>
        <w:t>努力实现更高质量、更有效率、更加公平、更可持续的发展；三</w:t>
      </w:r>
      <w:r>
        <w:rPr>
          <w:rFonts w:ascii="仿宋_GB2312" w:eastAsia="仿宋_GB2312" w:cs="仿宋"/>
          <w:sz w:val="32"/>
          <w:szCs w:val="32"/>
        </w:rPr>
        <w:t>是坚持稳中求进工作总基调</w:t>
      </w:r>
      <w:r>
        <w:rPr>
          <w:rFonts w:hint="eastAsia" w:ascii="仿宋_GB2312" w:eastAsia="仿宋_GB2312" w:cs="仿宋"/>
          <w:sz w:val="32"/>
          <w:szCs w:val="32"/>
        </w:rPr>
        <w:t>。稳体现在</w:t>
      </w:r>
      <w:r>
        <w:rPr>
          <w:rFonts w:ascii="仿宋_GB2312" w:eastAsia="仿宋_GB2312" w:cs="仿宋"/>
          <w:sz w:val="32"/>
          <w:szCs w:val="32"/>
        </w:rPr>
        <w:t>稳增长、稳就业、稳住社会大局、守住底线</w:t>
      </w:r>
      <w:r>
        <w:rPr>
          <w:rFonts w:hint="eastAsia" w:ascii="仿宋_GB2312" w:eastAsia="仿宋_GB2312" w:cs="仿宋"/>
          <w:sz w:val="32"/>
          <w:szCs w:val="32"/>
        </w:rPr>
        <w:t>，进表现在高质量、新动能、好效益；四</w:t>
      </w:r>
      <w:r>
        <w:rPr>
          <w:rFonts w:ascii="仿宋_GB2312" w:eastAsia="仿宋_GB2312" w:cs="仿宋"/>
          <w:sz w:val="32"/>
          <w:szCs w:val="32"/>
        </w:rPr>
        <w:t>是坚持统筹协调</w:t>
      </w:r>
      <w:r>
        <w:rPr>
          <w:rFonts w:hint="eastAsia" w:ascii="仿宋_GB2312" w:eastAsia="仿宋_GB2312" w:cs="仿宋"/>
          <w:sz w:val="32"/>
          <w:szCs w:val="32"/>
        </w:rPr>
        <w:t>的</w:t>
      </w:r>
      <w:r>
        <w:rPr>
          <w:rFonts w:ascii="仿宋_GB2312" w:eastAsia="仿宋_GB2312" w:cs="仿宋"/>
          <w:sz w:val="32"/>
          <w:szCs w:val="32"/>
        </w:rPr>
        <w:t>科学方法</w:t>
      </w:r>
      <w:r>
        <w:rPr>
          <w:rFonts w:hint="eastAsia" w:ascii="仿宋_GB2312" w:eastAsia="仿宋_GB2312" w:cs="仿宋"/>
          <w:sz w:val="32"/>
          <w:szCs w:val="32"/>
        </w:rPr>
        <w:t>。</w:t>
      </w:r>
      <w:r>
        <w:rPr>
          <w:rFonts w:ascii="仿宋_GB2312" w:eastAsia="仿宋_GB2312" w:cs="仿宋"/>
          <w:sz w:val="32"/>
          <w:szCs w:val="32"/>
        </w:rPr>
        <w:t>分轻重缓</w:t>
      </w:r>
      <w:r>
        <w:rPr>
          <w:rFonts w:hint="eastAsia" w:ascii="仿宋_GB2312" w:eastAsia="仿宋_GB2312" w:cs="仿宋"/>
          <w:sz w:val="32"/>
          <w:szCs w:val="32"/>
        </w:rPr>
        <w:t>急，</w:t>
      </w:r>
      <w:r>
        <w:rPr>
          <w:rFonts w:ascii="仿宋_GB2312" w:eastAsia="仿宋_GB2312" w:cs="仿宋"/>
          <w:sz w:val="32"/>
          <w:szCs w:val="32"/>
        </w:rPr>
        <w:t>把握节奏</w:t>
      </w:r>
      <w:r>
        <w:rPr>
          <w:rFonts w:hint="eastAsia" w:ascii="仿宋_GB2312" w:eastAsia="仿宋_GB2312" w:cs="仿宋"/>
          <w:sz w:val="32"/>
          <w:szCs w:val="32"/>
        </w:rPr>
        <w:t>节点</w:t>
      </w:r>
      <w:r>
        <w:rPr>
          <w:rFonts w:ascii="仿宋_GB2312" w:eastAsia="仿宋_GB2312" w:cs="仿宋"/>
          <w:sz w:val="32"/>
          <w:szCs w:val="32"/>
        </w:rPr>
        <w:t>，</w:t>
      </w:r>
      <w:r>
        <w:rPr>
          <w:rFonts w:hint="eastAsia" w:ascii="仿宋_GB2312" w:eastAsia="仿宋_GB2312" w:cs="仿宋"/>
          <w:sz w:val="32"/>
          <w:szCs w:val="32"/>
        </w:rPr>
        <w:t>抓重点、破难点、树亮点，</w:t>
      </w:r>
      <w:r>
        <w:rPr>
          <w:rFonts w:ascii="仿宋_GB2312" w:eastAsia="仿宋_GB2312" w:cs="仿宋"/>
          <w:sz w:val="32"/>
          <w:szCs w:val="32"/>
        </w:rPr>
        <w:t>找准工作平衡点、着力点</w:t>
      </w:r>
      <w:r>
        <w:rPr>
          <w:rFonts w:hint="eastAsia" w:ascii="仿宋_GB2312" w:eastAsia="仿宋_GB2312" w:cs="仿宋"/>
          <w:sz w:val="32"/>
          <w:szCs w:val="32"/>
        </w:rPr>
        <w:t>和落脚点</w:t>
      </w:r>
      <w:r>
        <w:rPr>
          <w:rFonts w:ascii="仿宋_GB2312" w:eastAsia="仿宋_GB2312" w:cs="仿宋"/>
          <w:sz w:val="32"/>
          <w:szCs w:val="32"/>
        </w:rPr>
        <w:t>，推进</w:t>
      </w:r>
      <w:r>
        <w:rPr>
          <w:rFonts w:hint="eastAsia" w:ascii="仿宋_GB2312" w:eastAsia="仿宋_GB2312" w:cs="仿宋"/>
          <w:sz w:val="32"/>
          <w:szCs w:val="32"/>
        </w:rPr>
        <w:t>经济社会各项事业协调发展。</w:t>
      </w:r>
    </w:p>
    <w:p>
      <w:pPr>
        <w:pStyle w:val="6"/>
        <w:spacing w:before="0" w:beforeAutospacing="0" w:after="0" w:afterAutospacing="0" w:line="620" w:lineRule="exact"/>
        <w:ind w:firstLine="640" w:firstLineChars="200"/>
        <w:jc w:val="both"/>
        <w:rPr>
          <w:rFonts w:ascii="仿宋_GB2312" w:eastAsia="仿宋_GB2312" w:cs="仿宋"/>
          <w:sz w:val="32"/>
          <w:szCs w:val="32"/>
        </w:rPr>
      </w:pPr>
      <w:r>
        <w:rPr>
          <w:rFonts w:hint="eastAsia" w:ascii="黑体" w:eastAsia="黑体" w:cs="仿宋"/>
          <w:sz w:val="32"/>
          <w:szCs w:val="32"/>
        </w:rPr>
        <w:t>2018年工作总体要求：</w:t>
      </w:r>
      <w:r>
        <w:rPr>
          <w:rFonts w:hint="eastAsia" w:ascii="仿宋_GB2312" w:eastAsia="仿宋_GB2312" w:cs="仿宋"/>
          <w:sz w:val="32"/>
          <w:szCs w:val="32"/>
        </w:rPr>
        <w:t>深入学习贯彻落实党的十九大和中央、省委、市委经济工作会议精神，以习近平新时代中国特色社会主义思想为指导，坚持党对经济工作的领导，坚持“稳中求进”工作总基调，坚持高质量发展根本方向，以供给侧结构性改革为主线，抢抓郑洛新国家自主创新示范区、郑新融合和新乡大东区规划建设三大机遇，全面实施四大战略（产业振兴、创新驱动、新型城镇化、乡村振兴），强力开展三大攻坚（污染防治、风险防范化解、作风建设），持续改善和保障民生，全面推进“幸福红旗”、 “首善之区”建设。</w:t>
      </w:r>
    </w:p>
    <w:p>
      <w:pPr>
        <w:widowControl/>
        <w:shd w:val="clear" w:color="auto" w:fill="FFFFFF"/>
        <w:spacing w:after="0" w:line="62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2018年经济社会发展预期目标：</w:t>
      </w:r>
      <w:r>
        <w:rPr>
          <w:rFonts w:hint="eastAsia" w:ascii="仿宋_GB2312" w:eastAsia="仿宋_GB2312"/>
          <w:sz w:val="32"/>
          <w:szCs w:val="32"/>
        </w:rPr>
        <w:t>主要总量指标方面，</w:t>
      </w:r>
      <w:r>
        <w:rPr>
          <w:rFonts w:hint="eastAsia" w:ascii="仿宋_GB2312" w:hAnsi="仿宋" w:eastAsia="仿宋_GB2312"/>
          <w:sz w:val="32"/>
          <w:szCs w:val="32"/>
        </w:rPr>
        <w:t>地区生产总值增长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.5</w:t>
      </w:r>
      <w:r>
        <w:rPr>
          <w:rFonts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</w:rPr>
        <w:t>，固定资产投资增长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0</w:t>
      </w:r>
      <w:r>
        <w:rPr>
          <w:rFonts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</w:rPr>
        <w:t>，社会消费品零售总额增长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</w:rPr>
        <w:t>，进出口总值稳步增长；主要结构指标方面，规模以上工业增加值增长10%以上，高新技术产业增加值占规模以上工业增加值比重达55%；主要效益指标方面，一般公共预算收入增长9%；主要民生指标方面，城镇新增就业1万人以上，登记失业率控制在4.5%以内，居民人均可支配收入实现与经济增长同步，节能减排、环境保护等约束性指标完成市定目标。</w:t>
      </w:r>
    </w:p>
    <w:p>
      <w:pPr>
        <w:pStyle w:val="6"/>
        <w:spacing w:before="0" w:beforeAutospacing="0" w:after="0" w:afterAutospacing="0" w:line="620" w:lineRule="exact"/>
        <w:ind w:firstLine="640" w:firstLineChars="200"/>
        <w:jc w:val="both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</w:rPr>
        <w:t>围绕上述目标任务，今年我们要重点做好以下五个方面的工作：</w:t>
      </w:r>
    </w:p>
    <w:p>
      <w:pPr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after="0" w:line="620" w:lineRule="exact"/>
        <w:ind w:firstLine="642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（一）实施产业振兴战略，打造现代产业新体系</w:t>
      </w:r>
    </w:p>
    <w:p>
      <w:pPr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after="0"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坚持盘活存量、优化增量、做大总量，立支柱、聚龙头、强载体、铸品牌，着力做大二产、做强三产、做特一产，确保经济平稳较快运行。</w:t>
      </w:r>
    </w:p>
    <w:p>
      <w:pPr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after="0" w:line="620" w:lineRule="exact"/>
        <w:ind w:firstLine="642" w:firstLineChars="200"/>
        <w:rPr>
          <w:rFonts w:ascii="仿宋_GB2312" w:hAnsi="Times New Roman" w:eastAsia="仿宋_GB2312" w:cs="Arial"/>
          <w:kern w:val="0"/>
          <w:sz w:val="32"/>
          <w:szCs w:val="32"/>
        </w:rPr>
      </w:pPr>
      <w:r>
        <w:rPr>
          <w:rFonts w:hint="eastAsia" w:ascii="楷体_GB2312" w:hAnsi="宋体" w:eastAsia="楷体_GB2312" w:cs="仿宋_GB2312"/>
          <w:b/>
          <w:kern w:val="0"/>
          <w:sz w:val="32"/>
          <w:szCs w:val="32"/>
        </w:rPr>
        <w:t>倾力打造“十大专业园”。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发挥主导产业对经济发展的引领作用，将重大产业项目分门别类列入“十大专业园”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。依托杭州先临、西北工业大学和上海增材研究院联合打造3D打印产业园；</w:t>
      </w:r>
      <w:r>
        <w:rPr>
          <w:rFonts w:hint="eastAsia" w:ascii="仿宋_GB2312" w:hAnsi="Times New Roman" w:eastAsia="仿宋_GB2312" w:cs="Arial"/>
          <w:kern w:val="0"/>
          <w:sz w:val="32"/>
          <w:szCs w:val="32"/>
        </w:rPr>
        <w:t>依托田川产业联盟打造智能终端产业园；依托芯蕴科技打造移动终端产业园；依托百合光电打造特种光学产业园；依托中建院、中交投打造绿色装配建筑产业园；依托各股份制银行保险公司打造金融保险专业园；依托苏州文鼎集团打造人力资源产业园；依托上海交通大学和驻新各高校，打造大学科技园；依托中石大打造能源互联网产业园；依托中农冷链物流打造现代农业产业园。专业园制定</w:t>
      </w: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>联席会议和观摩考评制度，实行专人、专班、专案、专责，实现创新链、供应链、价值链、资金链、人才链“五链融合”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，着力建设行业“旗舰店”和“精品屋”，</w:t>
      </w:r>
      <w:r>
        <w:rPr>
          <w:rFonts w:hint="eastAsia" w:ascii="仿宋_GB2312" w:hAnsi="Times New Roman" w:eastAsia="仿宋_GB2312" w:cs="宋体"/>
          <w:kern w:val="0"/>
          <w:sz w:val="32"/>
          <w:szCs w:val="32"/>
        </w:rPr>
        <w:t>促进产业集聚集群集约发展。</w:t>
      </w:r>
    </w:p>
    <w:p>
      <w:pPr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after="0" w:line="620" w:lineRule="exact"/>
        <w:ind w:firstLine="642" w:firstLineChars="200"/>
        <w:rPr>
          <w:rFonts w:ascii="仿宋_GB2312" w:hAnsi="Times New Roman" w:eastAsia="仿宋_GB2312" w:cs="Arial"/>
          <w:kern w:val="0"/>
          <w:sz w:val="32"/>
          <w:szCs w:val="32"/>
        </w:rPr>
      </w:pPr>
      <w:r>
        <w:rPr>
          <w:rFonts w:hint="eastAsia" w:ascii="楷体_GB2312" w:hAnsi="宋体" w:eastAsia="楷体_GB2312" w:cs="仿宋_GB2312"/>
          <w:b/>
          <w:kern w:val="0"/>
          <w:sz w:val="32"/>
          <w:szCs w:val="32"/>
        </w:rPr>
        <w:t>大力推动工业转型增效。</w:t>
      </w:r>
      <w:r>
        <w:rPr>
          <w:rFonts w:hint="eastAsia" w:ascii="仿宋_GB2312" w:hAnsi="Times New Roman" w:eastAsia="仿宋_GB2312" w:cs="Arial"/>
          <w:kern w:val="0"/>
          <w:sz w:val="32"/>
          <w:szCs w:val="32"/>
        </w:rPr>
        <w:t>围绕智能装备制造、光电信息等主导产业，在政策、金融、人才、项目申报等方面给予大力支持,开展企业家培训行动，弘扬 “企业家精神”、“工匠精神”，提升企业核心竞争力,培育龙头领军企业。开展“三对标四提高”活动，全力实施日升智能轴承磨床及滚动体磨床制造产业化等20个重点技改项目，鼓励企业淘汰老旧设备,树立技改成效标杆,推动河南一工、巴山航空等企业提质增效。推广北方仪表智能车间先进经验,引导企业实施“设备换芯”、“生产换线”,提升企业智能化水平。</w:t>
      </w:r>
    </w:p>
    <w:p>
      <w:pPr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after="0" w:line="620" w:lineRule="exact"/>
        <w:ind w:firstLine="642" w:firstLineChars="200"/>
        <w:rPr>
          <w:rFonts w:ascii="楷体_GB2312" w:hAnsi="宋体" w:eastAsia="楷体_GB2312" w:cs="仿宋_GB2312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仿宋_GB2312"/>
          <w:b/>
          <w:kern w:val="0"/>
          <w:sz w:val="32"/>
          <w:szCs w:val="32"/>
        </w:rPr>
        <w:t>全面实施服务业提速增收。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加快商务中心区和特色商业区建设，培育壮大文庙、宝龙城市广场等商圈，</w:t>
      </w:r>
      <w:r>
        <w:rPr>
          <w:rFonts w:hint="eastAsia" w:ascii="仿宋_GB2312" w:hAnsi="Times New Roman" w:eastAsia="仿宋_GB2312" w:cs="Arial"/>
          <w:kern w:val="0"/>
          <w:sz w:val="32"/>
          <w:szCs w:val="32"/>
        </w:rPr>
        <w:t>着力提升东西大街、人民路特色餐饮街和关帝庙历史文化街品质；优化靖业跨境贸易大厦等楼宇和宇源电商产业园服务配套体系，打造吸引高端服务业入驻的“磁场”，催生强大的“蝴蝶效应”。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加强金融服务体系建设，</w:t>
      </w:r>
      <w:r>
        <w:rPr>
          <w:rFonts w:hint="eastAsia" w:ascii="仿宋_GB2312" w:hAnsi="Times New Roman" w:eastAsia="仿宋_GB2312" w:cs="Arial"/>
          <w:kern w:val="0"/>
          <w:sz w:val="32"/>
          <w:szCs w:val="32"/>
        </w:rPr>
        <w:t>推进新华人寿、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亚太保险等企业尽早落地，不断提高金融服务实体经济能力。</w:t>
      </w:r>
      <w:r>
        <w:rPr>
          <w:rFonts w:hint="eastAsia" w:ascii="仿宋_GB2312" w:hAnsi="仿宋" w:eastAsia="仿宋_GB2312" w:cs="仿宋_GB2312"/>
          <w:bCs/>
          <w:kern w:val="0"/>
          <w:sz w:val="32"/>
          <w:szCs w:val="32"/>
        </w:rPr>
        <w:t>大力发展“</w:t>
      </w:r>
      <w:r>
        <w:rPr>
          <w:rFonts w:hint="eastAsia" w:ascii="仿宋_GB2312" w:hAnsi="Times New Roman" w:eastAsia="仿宋_GB2312" w:cs="Arial"/>
          <w:bCs/>
          <w:kern w:val="0"/>
          <w:sz w:val="32"/>
          <w:szCs w:val="32"/>
        </w:rPr>
        <w:t>互联网+”跨境电商，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重点推进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易沃网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等重大项目早日落位，力争入驻跨境电商100余家，外贸出口交易额突破25亿元。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实施</w:t>
      </w:r>
      <w:r>
        <w:rPr>
          <w:rFonts w:hint="eastAsia" w:ascii="仿宋_GB2312" w:hAnsi="Times New Roman" w:eastAsia="仿宋_GB2312" w:cs="Arial"/>
          <w:kern w:val="0"/>
          <w:sz w:val="32"/>
          <w:szCs w:val="32"/>
        </w:rPr>
        <w:t>“互联网+”创业创新计划，重点培育嘟嘟网游、冰点网络，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力争实现交易流水45亿元，打造全国互联网虚拟物品交易基地；大力扶持善也堂等企业，打造全国创意文化产品交易基地。</w:t>
      </w:r>
      <w:r>
        <w:rPr>
          <w:rFonts w:hint="eastAsia" w:ascii="仿宋_GB2312" w:hAnsi="Times New Roman" w:eastAsia="仿宋_GB2312" w:cs="Arial"/>
          <w:kern w:val="0"/>
          <w:sz w:val="32"/>
          <w:szCs w:val="32"/>
        </w:rPr>
        <w:t>力争互联网企业突破130家，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新增就业人数突破2000人。加快国际商务中心区和市商务中心区建设，将其打造成区域经济新的增长极。</w:t>
      </w:r>
    </w:p>
    <w:p>
      <w:pPr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after="0" w:line="620" w:lineRule="exact"/>
        <w:ind w:firstLine="642" w:firstLineChars="200"/>
        <w:rPr>
          <w:rFonts w:ascii="楷体_GB2312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eastAsia="楷体_GB2312" w:cs="宋体"/>
          <w:b/>
          <w:bCs/>
          <w:kern w:val="0"/>
          <w:sz w:val="32"/>
          <w:szCs w:val="32"/>
        </w:rPr>
        <w:t>（二）聚焦改革开放，激活经济发展新动能</w:t>
      </w:r>
    </w:p>
    <w:p>
      <w:pPr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after="0" w:line="620" w:lineRule="exact"/>
        <w:ind w:firstLine="640" w:firstLineChars="200"/>
        <w:rPr>
          <w:rFonts w:ascii="仿宋_GB2312" w:eastAsia="仿宋_GB2312" w:cs="宋体"/>
          <w:bCs/>
          <w:kern w:val="0"/>
          <w:sz w:val="32"/>
          <w:szCs w:val="32"/>
        </w:rPr>
      </w:pPr>
      <w:r>
        <w:rPr>
          <w:rFonts w:hint="eastAsia" w:ascii="仿宋_GB2312" w:eastAsia="仿宋_GB2312" w:cs="宋体"/>
          <w:bCs/>
          <w:kern w:val="0"/>
          <w:sz w:val="32"/>
          <w:szCs w:val="32"/>
        </w:rPr>
        <w:t>坚持以改革促发展，以开放扩内需，以创新增后劲，激发经济发展的源头活水。</w:t>
      </w:r>
    </w:p>
    <w:p>
      <w:pPr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after="0" w:line="620" w:lineRule="exact"/>
        <w:ind w:firstLine="642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楷体_GB2312" w:eastAsia="楷体_GB2312" w:cs="宋体"/>
          <w:b/>
          <w:bCs/>
          <w:kern w:val="0"/>
          <w:sz w:val="32"/>
          <w:szCs w:val="32"/>
        </w:rPr>
        <w:t>推动新东产业集聚区晋位升级。</w:t>
      </w:r>
      <w:r>
        <w:rPr>
          <w:rFonts w:hint="eastAsia" w:ascii="仿宋_GB2312" w:eastAsia="仿宋_GB2312" w:cs="宋体"/>
          <w:kern w:val="0"/>
          <w:sz w:val="32"/>
          <w:szCs w:val="32"/>
        </w:rPr>
        <w:t>加快推动集聚区和十大专业园区机制改革,全面实行“全员聘用、薪酬激励、绩效考核”三项改革，形成能者上、平者让、庸者下的良性竞争机制。集聚区掀起“大招商、大建设、大发展”热潮，</w:t>
      </w:r>
      <w:r>
        <w:rPr>
          <w:rFonts w:hint="eastAsia" w:ascii="仿宋_GB2312" w:eastAsia="仿宋_GB2312" w:cs="宋体"/>
          <w:bCs/>
          <w:kern w:val="0"/>
          <w:sz w:val="32"/>
          <w:szCs w:val="32"/>
        </w:rPr>
        <w:t>全力配合市政打通科隆大道，改造延伸新东大道，推进产业集聚区</w:t>
      </w:r>
      <w:r>
        <w:rPr>
          <w:rFonts w:hint="eastAsia" w:ascii="仿宋_GB2312" w:eastAsia="仿宋_GB2312" w:cs="宋体"/>
          <w:kern w:val="0"/>
          <w:sz w:val="32"/>
          <w:szCs w:val="32"/>
        </w:rPr>
        <w:t>污水泵站及供热供暖设施建设，不断完善功能，提升品质。开展智慧园区建设，成立“立刻办、马上办、办的快、办的好”服务企业办公室，开通服务热线，全面提升营商软环境。</w:t>
      </w:r>
    </w:p>
    <w:p>
      <w:pPr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after="0" w:line="620" w:lineRule="exact"/>
        <w:ind w:firstLine="642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楷体_GB2312" w:eastAsia="楷体_GB2312" w:cs="宋体"/>
          <w:b/>
          <w:bCs/>
          <w:kern w:val="0"/>
          <w:sz w:val="32"/>
          <w:szCs w:val="32"/>
        </w:rPr>
        <w:t>构建协同创新服务体系。</w:t>
      </w:r>
      <w:r>
        <w:rPr>
          <w:rFonts w:hint="eastAsia" w:ascii="仿宋_GB2312" w:eastAsia="仿宋_GB2312" w:cs="宋体"/>
          <w:kern w:val="0"/>
          <w:sz w:val="32"/>
          <w:szCs w:val="32"/>
        </w:rPr>
        <w:t>大力实施“科技倍增”计划，充分发挥红旗“双创”联盟作用，快速推进863科技产业园建设；推进产教融合，全面启动大学科技园建设，打造“政产学研金媒用”深度融合的创新体系，培育出一大批创新引领的企业、创新引领的机构、创新引领的平台和创新引领的人才，让一切劳动、知识、技术、管理、资本的活力竞相迸发，让一切创造社会财富的源泉充分涌流。</w:t>
      </w:r>
    </w:p>
    <w:p>
      <w:pPr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after="0" w:line="620" w:lineRule="exact"/>
        <w:ind w:firstLine="642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楷体_GB2312" w:eastAsia="楷体_GB2312" w:cs="宋体"/>
          <w:b/>
          <w:bCs/>
          <w:kern w:val="0"/>
          <w:sz w:val="32"/>
          <w:szCs w:val="32"/>
        </w:rPr>
        <w:t>大力开展“一招四引”。</w:t>
      </w:r>
      <w:r>
        <w:rPr>
          <w:rFonts w:hint="eastAsia" w:ascii="仿宋_GB2312" w:eastAsia="仿宋_GB2312" w:cs="宋体"/>
          <w:kern w:val="0"/>
          <w:sz w:val="32"/>
          <w:szCs w:val="32"/>
        </w:rPr>
        <w:t>实施人才强区战略，优化人才创新创业环境，以人才洼地成就发展高地，着力打造人才生态最优区。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围绕光电信息、高端智能装备制造、现代服务业等主导产业，开展开放招商。加快打通 “网上丝绸之路”，争取早日开工阿里巴巴一带一路供货中心建设，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紧盯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嘉年华欢乐小镇、三峡智慧能源等重大项目尽快落位。改革驻外招商制度，狠抓项目签约率、资金到位率和开工率；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力争全年利用外资8000万美元以上，利用市外内资32亿元以上，实现外贸进出口3900万美元。</w:t>
      </w:r>
    </w:p>
    <w:p>
      <w:pPr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after="0" w:line="620" w:lineRule="exact"/>
        <w:ind w:firstLine="642" w:firstLineChars="200"/>
        <w:rPr>
          <w:rFonts w:ascii="楷体_GB2312" w:hAnsi="黑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b/>
          <w:kern w:val="0"/>
          <w:sz w:val="32"/>
          <w:szCs w:val="32"/>
        </w:rPr>
        <w:t>（三）提升城乡品质，建设生态宜居新家园</w:t>
      </w:r>
    </w:p>
    <w:p>
      <w:pPr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after="0" w:line="62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遵循更新老城、完善新城、轴带发展、节点提升的原则，统筹推进文明城市建设和百城建设提质工程，做好“以水润城”、“以绿荫城”、“以文化城”、“以业兴城”、“以法治城”五篇文章。</w:t>
      </w:r>
    </w:p>
    <w:p>
      <w:pPr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after="0" w:line="620" w:lineRule="exact"/>
        <w:ind w:firstLine="642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b/>
          <w:kern w:val="0"/>
          <w:sz w:val="32"/>
          <w:szCs w:val="32"/>
        </w:rPr>
        <w:t>加快实施新型城镇化战略。</w:t>
      </w:r>
      <w:r>
        <w:rPr>
          <w:rFonts w:hint="eastAsia" w:ascii="仿宋_GB2312" w:eastAsia="仿宋_GB2312" w:cs="宋体"/>
          <w:bCs/>
          <w:kern w:val="0"/>
          <w:sz w:val="32"/>
          <w:szCs w:val="32"/>
          <w:shd w:val="clear" w:color="auto" w:fill="FFFFFF"/>
        </w:rPr>
        <w:t>坚持高起点规划。优化城市空间布局，重点抓好产业集聚区空间规划、服务业专项规划和文化产业发展规划。坚持高标准建设。做到先地下、后地上，先造景、再招商，先硬件、后软件。加快与中交投、宝业等国内知名企业合作，推广绿色装配式建筑。坚持高水平管理。遵循智能化、网格化、精细化理念，既要下绣花的功夫，也要有钉钉子的精神</w:t>
      </w:r>
      <w:r>
        <w:rPr>
          <w:rFonts w:hint="eastAsia" w:ascii="仿宋_GB2312" w:eastAsia="仿宋_GB2312" w:cs="宋体"/>
          <w:bCs/>
          <w:kern w:val="0"/>
          <w:sz w:val="32"/>
          <w:szCs w:val="32"/>
        </w:rPr>
        <w:t>，</w:t>
      </w:r>
      <w:r>
        <w:rPr>
          <w:rFonts w:hint="eastAsia" w:ascii="仿宋_GB2312" w:eastAsia="仿宋_GB2312" w:cs="宋体"/>
          <w:bCs/>
          <w:kern w:val="0"/>
          <w:sz w:val="32"/>
          <w:szCs w:val="32"/>
          <w:shd w:val="clear" w:color="auto" w:fill="FFFFFF"/>
        </w:rPr>
        <w:t>做到一街一品，一房一形，一步一景。</w:t>
      </w:r>
      <w:r>
        <w:rPr>
          <w:rFonts w:hint="eastAsia" w:ascii="仿宋_GB2312" w:eastAsia="仿宋_GB2312" w:cs="宋体"/>
          <w:kern w:val="0"/>
          <w:sz w:val="32"/>
          <w:szCs w:val="32"/>
          <w:shd w:val="clear" w:color="auto" w:fill="FFFFFF"/>
        </w:rPr>
        <w:t>树立经营城市理念，</w:t>
      </w:r>
      <w:r>
        <w:rPr>
          <w:rFonts w:hint="eastAsia" w:ascii="仿宋_GB2312" w:eastAsia="仿宋_GB2312" w:cs="宋体"/>
          <w:kern w:val="0"/>
          <w:sz w:val="32"/>
          <w:szCs w:val="32"/>
        </w:rPr>
        <w:t>深化新东开发建设投资有限公司体制改革，</w:t>
      </w:r>
      <w:r>
        <w:rPr>
          <w:rFonts w:hint="eastAsia" w:ascii="仿宋_GB2312" w:eastAsia="仿宋_GB2312" w:cs="宋体"/>
          <w:kern w:val="0"/>
          <w:sz w:val="32"/>
          <w:szCs w:val="32"/>
          <w:shd w:val="clear" w:color="auto" w:fill="FFFFFF"/>
        </w:rPr>
        <w:t>加快与河南省国土投资集团的合作，整合土地资源，改善城市环境，提升城市品位。</w:t>
      </w:r>
      <w:r>
        <w:rPr>
          <w:rFonts w:hint="eastAsia" w:ascii="仿宋_GB2312" w:eastAsia="仿宋_GB2312" w:cs="宋体"/>
          <w:kern w:val="0"/>
          <w:sz w:val="32"/>
          <w:szCs w:val="32"/>
        </w:rPr>
        <w:t>坚持“共建、共治、共享”，提升市民文明素养，建设城市文明。持续推进城市管理执法体制改革，健全“智慧环卫”监督考核机制，完善社会化服务，清扫保洁向背街小巷延伸，率先实施“环卫早餐”政府免费工程，改善环卫工人工作环境。</w:t>
      </w:r>
    </w:p>
    <w:p>
      <w:pPr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after="0" w:line="62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bCs/>
          <w:kern w:val="0"/>
          <w:sz w:val="32"/>
          <w:szCs w:val="32"/>
          <w:shd w:val="clear" w:color="auto" w:fill="FFFFFF"/>
        </w:rPr>
        <w:t>坚持政府主导、市场运作，</w:t>
      </w:r>
      <w:r>
        <w:rPr>
          <w:rFonts w:hint="eastAsia" w:ascii="仿宋_GB2312" w:eastAsia="仿宋_GB2312" w:cs="宋体"/>
          <w:kern w:val="0"/>
          <w:sz w:val="32"/>
          <w:szCs w:val="32"/>
        </w:rPr>
        <w:t>完善考核激励和风险评估机制，抢抓棚户区（城中村）改造窗口期，实施“三年攻坚计划”。着力推进平东实业、印染厂、文化桥东安置房建设全面开工，公村、华北石油局、张庄项目安置房交付使用；</w:t>
      </w:r>
      <w:r>
        <w:rPr>
          <w:rFonts w:hint="eastAsia" w:ascii="仿宋_GB2312" w:eastAsia="仿宋_GB2312" w:cs="宋体"/>
          <w:kern w:val="0"/>
          <w:sz w:val="32"/>
          <w:szCs w:val="32"/>
          <w:shd w:val="clear" w:color="auto" w:fill="FFFFFF"/>
        </w:rPr>
        <w:t>强力实施</w:t>
      </w:r>
      <w:r>
        <w:rPr>
          <w:rFonts w:hint="eastAsia" w:ascii="仿宋_GB2312" w:eastAsia="仿宋_GB2312" w:cs="宋体"/>
          <w:kern w:val="0"/>
          <w:sz w:val="32"/>
          <w:szCs w:val="32"/>
        </w:rPr>
        <w:t>四中小北街等区域</w:t>
      </w:r>
      <w:r>
        <w:rPr>
          <w:rFonts w:hint="eastAsia" w:ascii="仿宋_GB2312" w:eastAsia="仿宋_GB2312" w:cs="宋体"/>
          <w:kern w:val="0"/>
          <w:sz w:val="32"/>
          <w:szCs w:val="32"/>
          <w:shd w:val="clear" w:color="auto" w:fill="FFFFFF"/>
        </w:rPr>
        <w:t>改造</w:t>
      </w:r>
      <w:r>
        <w:rPr>
          <w:rFonts w:hint="eastAsia" w:ascii="仿宋_GB2312" w:eastAsia="仿宋_GB2312" w:cs="宋体"/>
          <w:kern w:val="0"/>
          <w:sz w:val="32"/>
          <w:szCs w:val="32"/>
        </w:rPr>
        <w:t>；快速推进张庄、马小营、公村等征迁；妥善解决电池厂、明珠二期等遗留问题。</w:t>
      </w:r>
    </w:p>
    <w:p>
      <w:pPr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after="0" w:line="620" w:lineRule="exact"/>
        <w:ind w:firstLine="642" w:firstLineChars="200"/>
        <w:rPr>
          <w:rFonts w:ascii="仿宋_GB2312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eastAsia="楷体_GB2312" w:cs="宋体"/>
          <w:b/>
          <w:bCs/>
          <w:kern w:val="0"/>
          <w:sz w:val="32"/>
          <w:szCs w:val="32"/>
        </w:rPr>
        <w:t>全面实施乡村振兴战略。</w:t>
      </w:r>
      <w:r>
        <w:rPr>
          <w:rFonts w:hint="eastAsia" w:ascii="仿宋_GB2312" w:eastAsia="仿宋_GB2312" w:cs="宋体"/>
          <w:kern w:val="0"/>
          <w:sz w:val="32"/>
          <w:szCs w:val="32"/>
        </w:rPr>
        <w:t>围绕“</w:t>
      </w:r>
      <w:r>
        <w:rPr>
          <w:rFonts w:hint="eastAsia" w:ascii="仿宋_GB2312" w:eastAsia="仿宋_GB2312" w:cs="宋体"/>
          <w:bCs/>
          <w:kern w:val="0"/>
          <w:sz w:val="32"/>
          <w:szCs w:val="32"/>
        </w:rPr>
        <w:t>四美”目标，持续推进农村人居环境改善，加快乡村生态宜居建设；</w:t>
      </w:r>
      <w:r>
        <w:rPr>
          <w:rFonts w:hint="eastAsia" w:ascii="仿宋_GB2312" w:eastAsia="仿宋_GB2312" w:cs="宋体"/>
          <w:kern w:val="0"/>
          <w:sz w:val="32"/>
          <w:szCs w:val="32"/>
          <w:shd w:val="clear" w:color="auto" w:fill="FFFFFF"/>
        </w:rPr>
        <w:t>积极开展“兴家风、淳民风、正社风”活动，深化“文明乡镇”、“文明家庭”创建，营造乡风文明浓厚氛围；坚持自治、法治和德治相结合，推进乡村治理体系和治理能力现代化，实现乡村治理有效；</w:t>
      </w:r>
      <w:r>
        <w:rPr>
          <w:rFonts w:hint="eastAsia" w:ascii="仿宋_GB2312" w:eastAsia="仿宋_GB2312" w:cs="宋体"/>
          <w:kern w:val="0"/>
          <w:sz w:val="32"/>
          <w:szCs w:val="32"/>
        </w:rPr>
        <w:t>以中农冷链物流中心和建业绿色基地农业综合体项目建设为龙头，加快现代农业园区建设，推动农业产业兴旺发展；促进农业增效，农民增收，看得见山，望得见水，留得住乡愁，实现“农业强、农村美、农民富”的目标。</w:t>
      </w:r>
    </w:p>
    <w:p>
      <w:pPr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after="0" w:line="620" w:lineRule="exact"/>
        <w:ind w:firstLine="642" w:firstLineChars="200"/>
        <w:rPr>
          <w:rFonts w:ascii="仿宋_GB2312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eastAsia="楷体_GB2312" w:cs="宋体"/>
          <w:b/>
          <w:bCs/>
          <w:kern w:val="0"/>
          <w:sz w:val="32"/>
          <w:szCs w:val="32"/>
        </w:rPr>
        <w:t>提高生态环境质量。</w:t>
      </w:r>
      <w:r>
        <w:rPr>
          <w:rFonts w:hint="eastAsia" w:ascii="仿宋_GB2312" w:eastAsia="仿宋_GB2312" w:cs="宋体"/>
          <w:kern w:val="0"/>
          <w:sz w:val="32"/>
          <w:szCs w:val="32"/>
          <w:shd w:val="clear" w:color="auto" w:fill="FFFFFF"/>
        </w:rPr>
        <w:t>“既要绿水青山也要金山银山。宁要绿水青山不要金山银山，而且绿水青山就是金山银山。”实施蓝天碧水净土工程，开展依法治污、精准治污、铁腕治污。加强对环保工作的分析研判，科学调度，紧盯AQI、 PM10、PM2.5等指标数据，排查污染源头，坚持源头控制和结果导向，找准污染源、认准责任人。“上下同欲者胜。”只要我们齐心协力就一定能打赢污染防治攻坚战！</w:t>
      </w:r>
    </w:p>
    <w:p>
      <w:pPr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after="0" w:line="620" w:lineRule="exact"/>
        <w:ind w:firstLine="642" w:firstLineChars="200"/>
        <w:rPr>
          <w:rFonts w:ascii="楷体_GB2312" w:hAnsi="黑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b/>
          <w:kern w:val="0"/>
          <w:sz w:val="32"/>
          <w:szCs w:val="32"/>
        </w:rPr>
        <w:t>（四）改善保障民生，回应群众美好生活新期盼</w:t>
      </w:r>
    </w:p>
    <w:p>
      <w:pPr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after="0" w:line="62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“民生所望，政之所向”，抓住群众最关心的事、最操心的事、最烦心的事，抓好“微建设”，织密“民生网”，让发展实绩更有“温度”，让惠民答卷更有“厚度”，提升人民群众安全感、幸福感和获得感。</w:t>
      </w:r>
    </w:p>
    <w:p>
      <w:pPr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after="0" w:line="620" w:lineRule="exact"/>
        <w:ind w:firstLine="642" w:firstLineChars="200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楷体_GB2312" w:eastAsia="楷体_GB2312" w:cs="宋体"/>
          <w:b/>
          <w:bCs/>
          <w:kern w:val="0"/>
          <w:sz w:val="32"/>
          <w:szCs w:val="32"/>
        </w:rPr>
        <w:t>全面推进教文体事业。</w:t>
      </w:r>
      <w:r>
        <w:rPr>
          <w:rFonts w:hint="eastAsia" w:ascii="仿宋_GB2312" w:eastAsia="仿宋_GB2312" w:cs="宋体"/>
          <w:bCs/>
          <w:kern w:val="0"/>
          <w:sz w:val="32"/>
          <w:szCs w:val="32"/>
        </w:rPr>
        <w:t>优先发展教育事业，促进优质均衡，重点抓好新乡学院附属中学合作办学，积极推进公村小学、平原小学及公办幼儿园项目建设，全力破解</w:t>
      </w:r>
      <w:r>
        <w:rPr>
          <w:rFonts w:hint="eastAsia" w:ascii="仿宋_GB2312" w:eastAsia="仿宋_GB2312" w:cs="宋体"/>
          <w:kern w:val="0"/>
          <w:sz w:val="32"/>
          <w:szCs w:val="32"/>
        </w:rPr>
        <w:t>“上学难”</w:t>
      </w:r>
      <w:r>
        <w:rPr>
          <w:rFonts w:hint="eastAsia" w:ascii="仿宋_GB2312" w:eastAsia="仿宋_GB2312" w:cs="宋体"/>
          <w:bCs/>
          <w:kern w:val="0"/>
          <w:sz w:val="32"/>
          <w:szCs w:val="32"/>
        </w:rPr>
        <w:t>问题，</w:t>
      </w:r>
      <w:r>
        <w:rPr>
          <w:rFonts w:hint="eastAsia" w:ascii="仿宋_GB2312" w:eastAsia="仿宋_GB2312" w:cs="宋体"/>
          <w:kern w:val="0"/>
          <w:sz w:val="32"/>
          <w:szCs w:val="32"/>
        </w:rPr>
        <w:t>逐步消除“大班额”，治理教育乱收费；支持民办教育发展和规范培训机构的办学行为；抢抓国家开展大运河保护的机遇，加强文物保护和利用，着力打造“一河一渠一区域，三庙三街三园区”文化产业格局；积极开展全民健身活动，让老百姓活得开心，过得舒心。</w:t>
      </w:r>
    </w:p>
    <w:p>
      <w:pPr>
        <w:pBdr>
          <w:bottom w:val="single" w:color="FFFFFF" w:sz="4" w:space="31"/>
        </w:pBdr>
        <w:tabs>
          <w:tab w:val="left" w:pos="1440"/>
        </w:tabs>
        <w:adjustRightInd w:val="0"/>
        <w:snapToGrid w:val="0"/>
        <w:spacing w:after="0" w:line="620" w:lineRule="exact"/>
        <w:ind w:firstLine="640" w:firstLineChars="200"/>
        <w:rPr>
          <w:rFonts w:ascii="仿宋_GB2312" w:eastAsia="仿宋_GB2312" w:cs="宋体"/>
          <w:kern w:val="0"/>
          <w:szCs w:val="21"/>
        </w:rPr>
      </w:pPr>
      <w:r>
        <w:rPr>
          <w:rFonts w:hint="eastAsia" w:ascii="华文楷体" w:hAnsi="华文楷体" w:eastAsia="华文楷体" w:cs="宋体"/>
          <w:b/>
          <w:bCs/>
          <w:kern w:val="0"/>
          <w:sz w:val="32"/>
          <w:szCs w:val="32"/>
        </w:rPr>
        <w:t>大力推进“健康红旗”建设。</w:t>
      </w:r>
      <w:r>
        <w:rPr>
          <w:rFonts w:hint="eastAsia" w:ascii="仿宋_GB2312" w:eastAsia="仿宋_GB2312" w:cs="宋体"/>
          <w:kern w:val="0"/>
          <w:sz w:val="32"/>
          <w:szCs w:val="32"/>
        </w:rPr>
        <w:t>全面推进城市公立医院综合改革、分级诊疗和医联体制度改革。完善基本公共卫生服务体系，持续提升计划生育服务和管理水平，提高出生人口素质；持续打击医疗行业非法行医行为；全力推进红旗医疗产业园和新中康医养结合医院建设；加强居民饮用水和二次供水安全，全面落实药品零差价和家庭医生签约服务，促进优质医疗资源共享，在全市率先推行蓝卡健康，让更多老百姓享受到更便捷、更高效、更优质的医疗服务。        </w:t>
      </w:r>
    </w:p>
    <w:p>
      <w:pPr>
        <w:widowControl/>
        <w:pBdr>
          <w:bottom w:val="single" w:color="FFFFFF" w:sz="8" w:space="31"/>
        </w:pBdr>
        <w:shd w:val="clear" w:color="auto" w:fill="FFFFFF"/>
        <w:spacing w:after="0" w:line="62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b/>
          <w:bCs/>
          <w:kern w:val="0"/>
          <w:sz w:val="32"/>
          <w:szCs w:val="32"/>
        </w:rPr>
        <w:t>提高社会保障水平</w:t>
      </w:r>
      <w:r>
        <w:rPr>
          <w:rFonts w:hint="eastAsia" w:ascii="仿宋_GB2312" w:eastAsia="仿宋_GB2312" w:cs="宋体"/>
          <w:b/>
          <w:bCs/>
          <w:kern w:val="0"/>
          <w:sz w:val="32"/>
          <w:szCs w:val="32"/>
        </w:rPr>
        <w:t>。</w:t>
      </w:r>
      <w:r>
        <w:rPr>
          <w:rFonts w:hint="eastAsia" w:ascii="仿宋_GB2312" w:eastAsia="仿宋_GB2312" w:cs="宋体"/>
          <w:kern w:val="0"/>
          <w:sz w:val="32"/>
          <w:szCs w:val="32"/>
        </w:rPr>
        <w:t>落实困难群体生活保障和特困人员供养制度，健全“8+1”社会救助体系建设。加快养老事业发展，加大对留守儿童的关注，逐步破解“一老一小”难题。做好优抚安置工作和新形势双拥工作，加强全民国防教育，支持国防和军队建设。依法有序开展村（居）民自治，扎实做好村委会、社区换届工作，加强基层社会组织培育和管理，推进社会治理创新。全面实施全民参保计划，加快社会保险经办机构整合，稳步推进社会保险全覆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。坚持就业优先，落实就业创新扶持政策，开展创业贷款进校园、进农村行动，</w:t>
      </w:r>
      <w:r>
        <w:rPr>
          <w:rFonts w:hint="eastAsia" w:ascii="仿宋_GB2312" w:eastAsia="仿宋_GB2312" w:cs="宋体"/>
          <w:kern w:val="0"/>
          <w:sz w:val="32"/>
          <w:szCs w:val="32"/>
        </w:rPr>
        <w:t>促进重点群体就业创业，新增城填就业人员达1万人以上。</w:t>
      </w:r>
    </w:p>
    <w:p>
      <w:pPr>
        <w:widowControl/>
        <w:pBdr>
          <w:bottom w:val="single" w:color="FFFFFF" w:sz="8" w:space="31"/>
        </w:pBdr>
        <w:shd w:val="clear" w:color="auto" w:fill="FFFFFF"/>
        <w:spacing w:after="0" w:line="62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b/>
          <w:bCs/>
          <w:kern w:val="0"/>
          <w:sz w:val="32"/>
          <w:szCs w:val="32"/>
        </w:rPr>
        <w:t>完善公共服务体系。</w:t>
      </w:r>
      <w:r>
        <w:rPr>
          <w:rFonts w:hint="eastAsia" w:ascii="仿宋_GB2312" w:eastAsia="仿宋_GB2312" w:cs="宋体"/>
          <w:bCs/>
          <w:kern w:val="0"/>
          <w:sz w:val="32"/>
          <w:szCs w:val="32"/>
        </w:rPr>
        <w:t>利用“互联网+政务服务”平台，“让信息多跑路，让老百姓少跑腿”，提升行政效能，提高办事效率，推动政府职能转变和权力运行方式变革，“让干部多流汗，让老百姓少流泪”，打通服务群众最后一公里，实现让群众办事“最多跑一次”；利用“互联网+公共服务”，提升公共服务水平，</w:t>
      </w:r>
      <w:r>
        <w:rPr>
          <w:rFonts w:hint="eastAsia" w:ascii="仿宋_GB2312" w:eastAsia="仿宋_GB2312" w:cs="宋体"/>
          <w:kern w:val="0"/>
          <w:sz w:val="32"/>
          <w:szCs w:val="32"/>
        </w:rPr>
        <w:t>打造城区“10分钟读书圈”、“10分钟健身圈”、“10分钟生活圈”便民服务圈，最大限度方便群众生活，让老百姓“诗意地栖居在大地上”。</w:t>
      </w:r>
    </w:p>
    <w:p>
      <w:pPr>
        <w:widowControl/>
        <w:pBdr>
          <w:bottom w:val="single" w:color="FFFFFF" w:sz="8" w:space="31"/>
        </w:pBdr>
        <w:shd w:val="clear" w:color="auto" w:fill="FFFFFF"/>
        <w:spacing w:after="0" w:line="62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b/>
          <w:bCs/>
          <w:kern w:val="0"/>
          <w:sz w:val="32"/>
          <w:szCs w:val="32"/>
        </w:rPr>
        <w:t>做好风险防范化解。</w:t>
      </w:r>
      <w:r>
        <w:rPr>
          <w:rFonts w:hint="eastAsia" w:ascii="仿宋_GB2312" w:hAnsi="华文楷体" w:eastAsia="仿宋_GB2312" w:cs="宋体"/>
          <w:bCs/>
          <w:kern w:val="0"/>
          <w:sz w:val="32"/>
          <w:szCs w:val="32"/>
        </w:rPr>
        <w:t>全面</w:t>
      </w:r>
      <w:r>
        <w:rPr>
          <w:rFonts w:hint="eastAsia" w:ascii="仿宋_GB2312" w:eastAsia="仿宋_GB2312" w:cs="宋体"/>
          <w:kern w:val="0"/>
          <w:sz w:val="32"/>
          <w:szCs w:val="32"/>
        </w:rPr>
        <w:t>做好非法集资等特定利益群体的稳定工作，化解信访突出问题和涉法涉诉积案。推进综治中心、心理咨询服务体系和技防建设，持续开展“红袖标”巡逻，加大对盗抢骗等多发性侵财犯罪打击力度和重点区域综合治理，营造良好的治安环境。加强新型金融风险宣传</w:t>
      </w:r>
      <w:r>
        <w:rPr>
          <w:rFonts w:hint="eastAsia" w:ascii="仿宋_GB2312" w:eastAsia="仿宋_GB2312" w:cs="宋体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eastAsia="仿宋_GB2312" w:cs="宋体"/>
          <w:kern w:val="0"/>
          <w:sz w:val="32"/>
          <w:szCs w:val="32"/>
        </w:rPr>
        <w:t>注重源头警示和风险防范，加快公、检、法协同办案，严厉打击</w:t>
      </w:r>
      <w:r>
        <w:rPr>
          <w:rFonts w:hint="eastAsia" w:ascii="仿宋_GB2312" w:eastAsia="仿宋_GB2312" w:cs="宋体"/>
          <w:kern w:val="0"/>
          <w:sz w:val="32"/>
          <w:szCs w:val="32"/>
          <w:shd w:val="clear" w:color="auto" w:fill="FFFFFF"/>
        </w:rPr>
        <w:t>非法集</w:t>
      </w:r>
      <w:r>
        <w:rPr>
          <w:rFonts w:hint="eastAsia" w:ascii="仿宋_GB2312" w:eastAsia="仿宋_GB2312" w:cs="宋体"/>
          <w:kern w:val="0"/>
          <w:sz w:val="32"/>
          <w:szCs w:val="32"/>
        </w:rPr>
        <w:t>资，优化金融生态环境。推进安全生产监管、执法和社会化服务体系建设，</w:t>
      </w:r>
      <w:r>
        <w:rPr>
          <w:rFonts w:hint="eastAsia" w:ascii="仿宋_GB2312" w:eastAsia="仿宋_GB2312" w:cs="宋体"/>
          <w:kern w:val="0"/>
          <w:sz w:val="32"/>
          <w:szCs w:val="32"/>
          <w:shd w:val="clear" w:color="auto" w:fill="FFFFFF"/>
        </w:rPr>
        <w:t>筑牢安全生产防线。加快食品药品安全监管信息化平台和三级监管网络建设，争取早日通过</w:t>
      </w:r>
      <w:r>
        <w:rPr>
          <w:rFonts w:hint="eastAsia" w:ascii="仿宋_GB2312" w:eastAsia="仿宋_GB2312" w:cs="宋体"/>
          <w:kern w:val="0"/>
          <w:sz w:val="32"/>
          <w:szCs w:val="32"/>
        </w:rPr>
        <w:t>食品安全示范区验收。抓好国务院《消防安全责任实施办法》的贯彻落实，大力推进“智慧消防”建设，实现安全形势总体平稳。健全法律服务体系，注重矫正人员管理，大力支持工会、共青团、妇联、残联工作，统筹推进包括爱国卫生、人民武装、民族宗教、统计、审计、科协等工作在内的各项民生社会事业。</w:t>
      </w:r>
    </w:p>
    <w:p>
      <w:pPr>
        <w:widowControl/>
        <w:pBdr>
          <w:bottom w:val="single" w:color="FFFFFF" w:sz="8" w:space="31"/>
        </w:pBdr>
        <w:shd w:val="clear" w:color="auto" w:fill="FFFFFF"/>
        <w:spacing w:after="0" w:line="62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各位代表，我们各级领导干部要把群众的安危冷暖时刻放在心上，“干部有危机感，群众才有幸福感”，以造福人民为最大政绩，想群众之所想，急群众之所急，让人民生活更加幸福美满！</w:t>
      </w:r>
    </w:p>
    <w:p>
      <w:pPr>
        <w:widowControl/>
        <w:pBdr>
          <w:bottom w:val="single" w:color="FFFFFF" w:sz="8" w:space="31"/>
        </w:pBdr>
        <w:shd w:val="clear" w:color="auto" w:fill="FFFFFF"/>
        <w:spacing w:after="0" w:line="620" w:lineRule="exact"/>
        <w:ind w:firstLine="640" w:firstLineChars="200"/>
        <w:rPr>
          <w:rFonts w:ascii="华文楷体" w:hAnsi="华文楷体" w:eastAsia="华文楷体" w:cs="宋体"/>
          <w:b/>
          <w:bCs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b/>
          <w:bCs/>
          <w:kern w:val="0"/>
          <w:sz w:val="32"/>
          <w:szCs w:val="32"/>
        </w:rPr>
        <w:t>（五）加强政府作风建设，树立干部队伍新形象</w:t>
      </w:r>
    </w:p>
    <w:p>
      <w:pPr>
        <w:widowControl/>
        <w:pBdr>
          <w:bottom w:val="single" w:color="FFFFFF" w:sz="8" w:space="31"/>
        </w:pBdr>
        <w:shd w:val="clear" w:color="auto" w:fill="FFFFFF"/>
        <w:spacing w:after="0" w:line="62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建设人民满意的政府，打造人民满意的公务员队伍，既是党和人民对我们的殷殷期盼，也是我们的责任所系。</w:t>
      </w:r>
    </w:p>
    <w:p>
      <w:pPr>
        <w:widowControl/>
        <w:pBdr>
          <w:bottom w:val="single" w:color="FFFFFF" w:sz="8" w:space="31"/>
        </w:pBdr>
        <w:shd w:val="clear" w:color="auto" w:fill="FFFFFF"/>
        <w:spacing w:after="0" w:line="62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b/>
          <w:bCs/>
          <w:kern w:val="0"/>
          <w:sz w:val="32"/>
          <w:szCs w:val="32"/>
        </w:rPr>
        <w:t>加强政治建设。</w:t>
      </w:r>
      <w:r>
        <w:rPr>
          <w:rFonts w:hint="eastAsia" w:ascii="仿宋_GB2312" w:eastAsia="仿宋_GB2312" w:cs="宋体"/>
          <w:kern w:val="0"/>
          <w:sz w:val="32"/>
          <w:szCs w:val="32"/>
        </w:rPr>
        <w:t>深入学习贯彻党的十九大精神，内化于心、外化于形，真正做到学通、弄懂、做实，全面提高“四个意识”，坚定“四个自信”，自觉维护以习近平同志为核心的党中央权威和集中统一领导。推进“两学一做”学习教育常态化、制度化，认真开展“不忘初心、牢记使命”主题教育，切实锤炼“八个本领”，真正做到“五个过硬”。</w:t>
      </w:r>
    </w:p>
    <w:p>
      <w:pPr>
        <w:widowControl/>
        <w:pBdr>
          <w:bottom w:val="single" w:color="FFFFFF" w:sz="8" w:space="31"/>
        </w:pBdr>
        <w:shd w:val="clear" w:color="auto" w:fill="FFFFFF"/>
        <w:spacing w:after="0" w:line="62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b/>
          <w:bCs/>
          <w:kern w:val="0"/>
          <w:sz w:val="32"/>
          <w:szCs w:val="32"/>
        </w:rPr>
        <w:t>坚持依法行政。</w:t>
      </w:r>
      <w:r>
        <w:rPr>
          <w:rFonts w:hint="eastAsia" w:ascii="仿宋_GB2312" w:eastAsia="仿宋_GB2312" w:cs="宋体"/>
          <w:kern w:val="0"/>
          <w:sz w:val="32"/>
          <w:szCs w:val="32"/>
        </w:rPr>
        <w:t>严格依照“法无授权不可为，法定职责必须为”的原则，严格规范决策行为，坚持依法决策、科学决策和民主决策；自觉接受人大法律监督和政协民主监督，深入推进服务型行政执法，全面提升依法行政、依法治区的能力水平，建设法治型政府。</w:t>
      </w:r>
    </w:p>
    <w:p>
      <w:pPr>
        <w:widowControl/>
        <w:pBdr>
          <w:bottom w:val="single" w:color="FFFFFF" w:sz="8" w:space="31"/>
        </w:pBdr>
        <w:shd w:val="clear" w:color="auto" w:fill="FFFFFF"/>
        <w:spacing w:after="0" w:line="62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b/>
          <w:bCs/>
          <w:kern w:val="0"/>
          <w:sz w:val="32"/>
          <w:szCs w:val="32"/>
        </w:rPr>
        <w:t>强化责任担当。</w:t>
      </w:r>
      <w:r>
        <w:rPr>
          <w:rFonts w:hint="eastAsia" w:ascii="仿宋_GB2312" w:eastAsia="仿宋_GB2312" w:cs="宋体"/>
          <w:kern w:val="0"/>
          <w:sz w:val="32"/>
          <w:szCs w:val="32"/>
        </w:rPr>
        <w:t>以“敢转争”活动为抓手，持之以恒抓好作风建设，“坚持四区争第一、全市争先进”工作总要求，坚决克服等待观望和畏难情绪，做到守土有责、守土负责、守土尽责。以</w:t>
      </w:r>
      <w:r>
        <w:rPr>
          <w:rFonts w:ascii="仿宋_GB2312" w:eastAsia="仿宋_GB2312" w:cs="宋体"/>
          <w:kern w:val="0"/>
          <w:sz w:val="32"/>
          <w:szCs w:val="32"/>
        </w:rPr>
        <w:t>锐意创新的勇气，敢为人先的锐气，蓬勃向上的朝气</w:t>
      </w:r>
      <w:r>
        <w:rPr>
          <w:rFonts w:hint="eastAsia" w:ascii="仿宋_GB2312" w:eastAsia="仿宋_GB2312" w:cs="宋体"/>
          <w:kern w:val="0"/>
          <w:sz w:val="32"/>
          <w:szCs w:val="32"/>
        </w:rPr>
        <w:t>，做到工作项目化、项目清单化、清单节点化。全区上下要大兴学习之风，提升领导干部执行力，大兴调查研究之风，提升政府决策力，大兴</w:t>
      </w:r>
      <w:r>
        <w:rPr>
          <w:rFonts w:hint="eastAsia" w:ascii="仿宋_GB2312" w:eastAsia="仿宋_GB2312"/>
          <w:bCs/>
          <w:sz w:val="32"/>
          <w:szCs w:val="32"/>
        </w:rPr>
        <w:t>求真务实之风</w:t>
      </w:r>
      <w:r>
        <w:rPr>
          <w:rFonts w:hint="eastAsia" w:ascii="仿宋_GB2312" w:eastAsia="仿宋_GB2312" w:cs="宋体"/>
          <w:kern w:val="0"/>
          <w:sz w:val="32"/>
          <w:szCs w:val="32"/>
        </w:rPr>
        <w:t>，提升干部队伍战斗力。以新思想引领新航程，新作风彰显新作为。发扬红旗革命传统，弘扬红旗时代精神。让红旗插得更远、飘得更高、红得更艳！</w:t>
      </w:r>
    </w:p>
    <w:p>
      <w:pPr>
        <w:widowControl/>
        <w:pBdr>
          <w:bottom w:val="single" w:color="FFFFFF" w:sz="8" w:space="31"/>
        </w:pBdr>
        <w:shd w:val="clear" w:color="auto" w:fill="FFFFFF"/>
        <w:spacing w:after="0" w:line="62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b/>
          <w:bCs/>
          <w:kern w:val="0"/>
          <w:sz w:val="32"/>
          <w:szCs w:val="32"/>
        </w:rPr>
        <w:t>加强反腐倡廉。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全面落实从严治党主体责任和“一岗双责”，严格中央八项规定，健全行政权力监督制约机制，全面推进政务公开，加强审计成果应用，强化行政监督和行政执法监督，畅通社会监督和媒体监督渠道，坚决查处各类腐败问题，打造廉洁政府。  </w:t>
      </w:r>
    </w:p>
    <w:p>
      <w:pPr>
        <w:widowControl/>
        <w:pBdr>
          <w:bottom w:val="single" w:color="FFFFFF" w:sz="8" w:space="31"/>
        </w:pBdr>
        <w:shd w:val="clear" w:color="auto" w:fill="FFFFFF"/>
        <w:spacing w:after="0" w:line="62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各位代表！新时代开启新征程，新征程承载新使命。“幸福是奋斗出来的”。让我们在市委、市政府和区委的坚强领导下，高举红旗跟党走，一张蓝图绘到底，牢记人民重托，不辱时代使命，以更加宽广的视野、更加昂扬的斗志、更加务实的作风，撸起袖子加油干，一以贯之谋发展，为决胜全面建成小康社会新征程，谱写“幸福红旗”、“首善之区”新篇章而努力奋斗！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14</w:t>
    </w:r>
    <w:r>
      <w:rPr>
        <w:lang w:val="zh-CN"/>
      </w:rP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5C9"/>
    <w:rsid w:val="000A0B53"/>
    <w:rsid w:val="001B2C69"/>
    <w:rsid w:val="001E605D"/>
    <w:rsid w:val="00200C02"/>
    <w:rsid w:val="002870A6"/>
    <w:rsid w:val="002C5B84"/>
    <w:rsid w:val="002D2C70"/>
    <w:rsid w:val="00323060"/>
    <w:rsid w:val="0033502F"/>
    <w:rsid w:val="00351DF9"/>
    <w:rsid w:val="003635C9"/>
    <w:rsid w:val="00365539"/>
    <w:rsid w:val="0037598A"/>
    <w:rsid w:val="003A7168"/>
    <w:rsid w:val="003A7585"/>
    <w:rsid w:val="003D1017"/>
    <w:rsid w:val="004651A6"/>
    <w:rsid w:val="0054344C"/>
    <w:rsid w:val="005A0B88"/>
    <w:rsid w:val="005B760E"/>
    <w:rsid w:val="005D193C"/>
    <w:rsid w:val="00624A01"/>
    <w:rsid w:val="006C13DC"/>
    <w:rsid w:val="00713AAB"/>
    <w:rsid w:val="00733069"/>
    <w:rsid w:val="007F12F0"/>
    <w:rsid w:val="00804D63"/>
    <w:rsid w:val="00830B1F"/>
    <w:rsid w:val="0083296A"/>
    <w:rsid w:val="00833B1C"/>
    <w:rsid w:val="008642A1"/>
    <w:rsid w:val="0087461D"/>
    <w:rsid w:val="00892179"/>
    <w:rsid w:val="008A5B27"/>
    <w:rsid w:val="008B1591"/>
    <w:rsid w:val="008D30DA"/>
    <w:rsid w:val="00954589"/>
    <w:rsid w:val="009671C6"/>
    <w:rsid w:val="009966FA"/>
    <w:rsid w:val="00A12041"/>
    <w:rsid w:val="00A416CF"/>
    <w:rsid w:val="00A711EC"/>
    <w:rsid w:val="00A8700C"/>
    <w:rsid w:val="00A925FF"/>
    <w:rsid w:val="00AA75A4"/>
    <w:rsid w:val="00AF1384"/>
    <w:rsid w:val="00B24C01"/>
    <w:rsid w:val="00BC5716"/>
    <w:rsid w:val="00BF5826"/>
    <w:rsid w:val="00C429F2"/>
    <w:rsid w:val="00CC6DB4"/>
    <w:rsid w:val="00D10927"/>
    <w:rsid w:val="00D77734"/>
    <w:rsid w:val="00D82FC9"/>
    <w:rsid w:val="00DA3DC5"/>
    <w:rsid w:val="00E15ED0"/>
    <w:rsid w:val="00EA161D"/>
    <w:rsid w:val="00EA7700"/>
    <w:rsid w:val="00F66FC1"/>
    <w:rsid w:val="00FA0460"/>
    <w:rsid w:val="7B6F8AA3"/>
    <w:rsid w:val="7ED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2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HTML Preformatted"/>
    <w:basedOn w:val="1"/>
    <w:link w:val="15"/>
    <w:qFormat/>
    <w:uiPriority w:val="0"/>
    <w:rPr>
      <w:rFonts w:ascii="Courier New" w:hAnsi="Courier New" w:cs="Courier New"/>
      <w:sz w:val="20"/>
      <w:szCs w:val="20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HTML 预设格式 Char"/>
    <w:basedOn w:val="8"/>
    <w:link w:val="5"/>
    <w:qFormat/>
    <w:uiPriority w:val="0"/>
    <w:rPr>
      <w:rFonts w:ascii="Courier New" w:hAnsi="Courier New" w:cs="Courier New"/>
      <w:kern w:val="2"/>
    </w:rPr>
  </w:style>
  <w:style w:type="character" w:customStyle="1" w:styleId="16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17</Pages>
  <Words>1252</Words>
  <Characters>7141</Characters>
  <Lines>59</Lines>
  <Paragraphs>16</Paragraphs>
  <TotalTime>27</TotalTime>
  <ScaleCrop>false</ScaleCrop>
  <LinksUpToDate>false</LinksUpToDate>
  <CharactersWithSpaces>8377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2018-01-13T13:57:00Z</dcterms:created>
  <dc:creator>Administrator</dc:creator>
  <cp:lastModifiedBy>administrator</cp:lastModifiedBy>
  <cp:lastPrinted>2018-01-13T19:52:00Z</cp:lastPrinted>
  <dcterms:modified xsi:type="dcterms:W3CDTF">2023-11-29T15:49:31Z</dcterms:modified>
  <dc:title>政府工作报告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