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2022年度红旗区中央、市级财政衔接助推乡村振兴补助资金分配结果公告</w:t>
      </w:r>
    </w:p>
    <w:p>
      <w:pPr>
        <w:pStyle w:val="2"/>
        <w:keepNext w:val="0"/>
        <w:keepLines w:val="0"/>
        <w:widowControl/>
        <w:suppressLineNumbers w:val="0"/>
        <w:rPr>
          <w:rFonts w:hint="eastAsia" w:ascii="仿宋" w:hAnsi="仿宋" w:eastAsia="仿宋" w:cs="仿宋"/>
          <w:sz w:val="32"/>
          <w:szCs w:val="32"/>
        </w:rPr>
      </w:pPr>
      <w:r>
        <w:t xml:space="preserve"> 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2020年12月2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日，上级提前下达202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年中央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财政衔接推进乡村振兴补助</w:t>
      </w:r>
      <w:r>
        <w:rPr>
          <w:rFonts w:hint="eastAsia" w:ascii="仿宋" w:hAnsi="仿宋" w:eastAsia="仿宋" w:cs="仿宋"/>
          <w:sz w:val="32"/>
          <w:szCs w:val="32"/>
        </w:rPr>
        <w:t>资金（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少数民族发展任务</w:t>
      </w:r>
      <w:r>
        <w:rPr>
          <w:rFonts w:hint="eastAsia" w:ascii="仿宋" w:hAnsi="仿宋" w:eastAsia="仿宋" w:cs="仿宋"/>
          <w:sz w:val="32"/>
          <w:szCs w:val="32"/>
        </w:rPr>
        <w:t>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2022年第一批市级财政衔接推进乡村振兴补助资金（巩固脱贫攻坚成果和乡村振兴任务）60万元。</w:t>
      </w:r>
      <w:r>
        <w:rPr>
          <w:rFonts w:hint="eastAsia" w:ascii="仿宋" w:hAnsi="仿宋" w:eastAsia="仿宋" w:cs="仿宋"/>
          <w:sz w:val="32"/>
          <w:szCs w:val="32"/>
        </w:rPr>
        <w:t>根据《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红旗区</w:t>
      </w:r>
      <w:r>
        <w:rPr>
          <w:rFonts w:hint="eastAsia" w:ascii="仿宋" w:hAnsi="仿宋" w:eastAsia="仿宋" w:cs="仿宋"/>
          <w:sz w:val="32"/>
          <w:szCs w:val="32"/>
        </w:rPr>
        <w:t>扶贫资金项目公告公示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制度</w:t>
      </w:r>
      <w:r>
        <w:rPr>
          <w:rFonts w:hint="eastAsia" w:ascii="仿宋" w:hAnsi="仿宋" w:eastAsia="仿宋" w:cs="仿宋"/>
          <w:sz w:val="32"/>
          <w:szCs w:val="32"/>
        </w:rPr>
        <w:t>》有关规定，现将资金分配使用情况公示如下：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ind w:right="0" w:righ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资金来源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200" w:right="0" w:rightChars="0" w:firstLine="320" w:firstLineChars="1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1、中央财政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衔接推进乡村振兴补助</w:t>
      </w:r>
      <w:r>
        <w:rPr>
          <w:rFonts w:hint="eastAsia" w:ascii="仿宋" w:hAnsi="仿宋" w:eastAsia="仿宋" w:cs="仿宋"/>
          <w:sz w:val="32"/>
          <w:szCs w:val="32"/>
        </w:rPr>
        <w:t>资金（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少数民族发展任务</w:t>
      </w:r>
      <w:r>
        <w:rPr>
          <w:rFonts w:hint="eastAsia" w:ascii="仿宋" w:hAnsi="仿宋" w:eastAsia="仿宋" w:cs="仿宋"/>
          <w:sz w:val="32"/>
          <w:szCs w:val="32"/>
        </w:rPr>
        <w:t>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万元；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     2、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市级财政衔接推进乡村振兴补助资金（巩固脱贫攻坚成果和乡村振兴任务）60万元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     3、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区级配套</w:t>
      </w:r>
      <w:r>
        <w:rPr>
          <w:rFonts w:hint="eastAsia" w:ascii="仿宋" w:hAnsi="仿宋" w:eastAsia="仿宋" w:cs="仿宋"/>
          <w:sz w:val="32"/>
          <w:szCs w:val="32"/>
        </w:rPr>
        <w:t>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151</w:t>
      </w:r>
      <w:r>
        <w:rPr>
          <w:rFonts w:hint="eastAsia" w:ascii="仿宋" w:hAnsi="仿宋" w:eastAsia="仿宋" w:cs="仿宋"/>
          <w:sz w:val="32"/>
          <w:szCs w:val="32"/>
        </w:rPr>
        <w:t>万元；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     以上资金合计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231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pStyle w:val="2"/>
        <w:keepNext w:val="0"/>
        <w:keepLines w:val="0"/>
        <w:widowControl/>
        <w:suppressLineNumbers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     二、分配原则</w:t>
      </w:r>
    </w:p>
    <w:p>
      <w:pPr>
        <w:pStyle w:val="2"/>
        <w:keepNext w:val="0"/>
        <w:keepLines w:val="0"/>
        <w:widowControl/>
        <w:suppressLineNumbers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       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红旗区</w:t>
      </w:r>
      <w:r>
        <w:rPr>
          <w:rFonts w:hint="eastAsia" w:ascii="仿宋" w:hAnsi="仿宋" w:eastAsia="仿宋" w:cs="仿宋"/>
          <w:sz w:val="32"/>
          <w:szCs w:val="32"/>
        </w:rPr>
        <w:t>脱贫攻坚领导小组研究确定，结合项目准备情况和种植、养殖季节等因素，按照以下原则分配资金。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ind w:right="0" w:righ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中央财政衔接推进乡村振兴补助资金（少数民族发展任务）原则上用于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有监测户</w:t>
      </w:r>
      <w:r>
        <w:rPr>
          <w:rFonts w:hint="eastAsia" w:ascii="仿宋" w:hAnsi="仿宋" w:eastAsia="仿宋" w:cs="仿宋"/>
          <w:sz w:val="32"/>
          <w:szCs w:val="32"/>
        </w:rPr>
        <w:t>村基础设施建设项目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建设；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ind w:right="0" w:righ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2、市级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区级</w:t>
      </w:r>
      <w:r>
        <w:rPr>
          <w:rFonts w:hint="eastAsia" w:ascii="仿宋" w:hAnsi="仿宋" w:eastAsia="仿宋" w:cs="仿宋"/>
          <w:sz w:val="32"/>
          <w:szCs w:val="32"/>
        </w:rPr>
        <w:t>财政衔接推进乡村振兴补助资金原则上用于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有监测户</w:t>
      </w:r>
      <w:r>
        <w:rPr>
          <w:rFonts w:hint="eastAsia" w:ascii="仿宋" w:hAnsi="仿宋" w:eastAsia="仿宋" w:cs="仿宋"/>
          <w:sz w:val="32"/>
          <w:szCs w:val="32"/>
        </w:rPr>
        <w:t>村基础设施建设项目、产业发展项目和“雨露计划”项目；</w:t>
      </w:r>
    </w:p>
    <w:p>
      <w:pPr>
        <w:pStyle w:val="2"/>
        <w:keepNext w:val="0"/>
        <w:keepLines w:val="0"/>
        <w:widowControl/>
        <w:suppressLineNumbers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     三、资金分配情况</w:t>
      </w:r>
    </w:p>
    <w:p>
      <w:pPr>
        <w:pStyle w:val="2"/>
        <w:keepNext w:val="0"/>
        <w:keepLines w:val="0"/>
        <w:widowControl/>
        <w:suppressLineNumbers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2022年洪门镇申店村道路工程项目，建设长466米、宽4.5米、2100平方米村内道路，投资规模20万元；2022年洪门镇农田机井灌溉项目，新打机井21眼，投资规模29万元；2022年小店镇农田机井灌溉项目，新打机井21眼，投资规模29万元；2022年红旗区雨露计划职业教育补助项目，投资规模5.1万元；2022年红旗区雨露计划短期技能培训补助项目，投资规模0.4万元；2022年红旗区雨露计划职业教育补助项目；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2022年新乡市俊彬有机蔬果种植专业合作社自动化连栋大棚项目，建设130亩自动化连栋大棚，投资规模147.5万元。             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pStyle w:val="2"/>
        <w:keepNext w:val="0"/>
        <w:keepLines w:val="0"/>
        <w:widowControl/>
        <w:suppressLineNumbers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 四、资金分配情况表</w:t>
      </w:r>
    </w:p>
    <w:p>
      <w:pPr>
        <w:pStyle w:val="2"/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红旗区</w:t>
      </w:r>
      <w:r>
        <w:rPr>
          <w:rFonts w:hint="eastAsia" w:ascii="仿宋" w:hAnsi="仿宋" w:eastAsia="仿宋" w:cs="仿宋"/>
          <w:sz w:val="32"/>
          <w:szCs w:val="32"/>
        </w:rPr>
        <w:t>2021年中央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市</w:t>
      </w:r>
      <w:r>
        <w:rPr>
          <w:rFonts w:hint="eastAsia" w:ascii="仿宋" w:hAnsi="仿宋" w:eastAsia="仿宋" w:cs="仿宋"/>
          <w:sz w:val="32"/>
          <w:szCs w:val="32"/>
        </w:rPr>
        <w:t>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区</w:t>
      </w:r>
      <w:r>
        <w:rPr>
          <w:rFonts w:hint="eastAsia" w:ascii="仿宋" w:hAnsi="仿宋" w:eastAsia="仿宋" w:cs="仿宋"/>
          <w:sz w:val="32"/>
          <w:szCs w:val="32"/>
        </w:rPr>
        <w:t>级财政专项扶贫资金（扶贫发展）分配表</w:t>
      </w:r>
    </w:p>
    <w:tbl>
      <w:tblPr>
        <w:tblStyle w:val="3"/>
        <w:tblW w:w="8340" w:type="dxa"/>
        <w:tblCellSpacing w:w="0" w:type="dxa"/>
        <w:tblInd w:w="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91"/>
        <w:gridCol w:w="2367"/>
        <w:gridCol w:w="1295"/>
        <w:gridCol w:w="1402"/>
        <w:gridCol w:w="1082"/>
        <w:gridCol w:w="15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after="195" w:afterAutospacing="0"/>
              <w:jc w:val="center"/>
              <w:textAlignment w:val="center"/>
              <w:rPr>
                <w:rFonts w:ascii="Tahoma" w:hAnsi="Tahoma" w:eastAsia="Tahoma" w:cs="Tahoma"/>
                <w:sz w:val="22"/>
                <w:szCs w:val="22"/>
              </w:rPr>
            </w:pPr>
            <w:r>
              <w:rPr>
                <w:rFonts w:ascii="黑体" w:hAnsi="宋体" w:eastAsia="黑体" w:cs="黑体"/>
                <w:sz w:val="21"/>
                <w:szCs w:val="21"/>
              </w:rPr>
              <w:t>序号</w:t>
            </w:r>
          </w:p>
        </w:tc>
        <w:tc>
          <w:tcPr>
            <w:tcW w:w="23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after="195" w:afterAutospacing="0"/>
              <w:jc w:val="center"/>
              <w:textAlignment w:val="center"/>
              <w:rPr>
                <w:rFonts w:hint="default" w:ascii="Tahoma" w:hAnsi="Tahoma" w:eastAsia="Tahoma" w:cs="Tahoma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项目名称</w:t>
            </w:r>
          </w:p>
        </w:tc>
        <w:tc>
          <w:tcPr>
            <w:tcW w:w="1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after="195" w:afterAutospacing="0"/>
              <w:jc w:val="center"/>
              <w:textAlignment w:val="center"/>
              <w:rPr>
                <w:rFonts w:hint="default" w:ascii="Tahoma" w:hAnsi="Tahoma" w:eastAsia="Tahoma" w:cs="Tahoma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建设地点</w:t>
            </w:r>
          </w:p>
        </w:tc>
        <w:tc>
          <w:tcPr>
            <w:tcW w:w="14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after="195" w:afterAutospacing="0"/>
              <w:jc w:val="center"/>
              <w:textAlignment w:val="center"/>
              <w:rPr>
                <w:rFonts w:hint="default" w:ascii="Tahoma" w:hAnsi="Tahoma" w:eastAsia="Tahoma" w:cs="Tahoma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建设内容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after="195" w:afterAutospacing="0"/>
              <w:jc w:val="center"/>
              <w:textAlignment w:val="center"/>
              <w:rPr>
                <w:rFonts w:hint="default" w:ascii="Tahoma" w:hAnsi="Tahoma" w:eastAsia="Tahoma" w:cs="Tahoma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投资规模（万元）</w:t>
            </w:r>
          </w:p>
        </w:tc>
        <w:tc>
          <w:tcPr>
            <w:tcW w:w="1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after="195" w:afterAutospacing="0"/>
              <w:jc w:val="center"/>
              <w:textAlignment w:val="center"/>
              <w:rPr>
                <w:rFonts w:hint="default" w:ascii="Tahoma" w:hAnsi="Tahoma" w:eastAsia="Tahoma" w:cs="Tahoma"/>
                <w:sz w:val="22"/>
                <w:szCs w:val="22"/>
              </w:rPr>
            </w:pPr>
            <w:r>
              <w:rPr>
                <w:rFonts w:ascii="方正小标宋简体" w:hAnsi="方正小标宋简体" w:eastAsia="方正小标宋简体" w:cs="方正小标宋简体"/>
                <w:sz w:val="21"/>
                <w:szCs w:val="21"/>
              </w:rPr>
              <w:t>责任单位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0" w:hRule="atLeast"/>
          <w:tblCellSpacing w:w="0" w:type="dxa"/>
        </w:trPr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after="195" w:afterAutospacing="0"/>
              <w:jc w:val="center"/>
              <w:textAlignment w:val="center"/>
              <w:rPr>
                <w:rFonts w:hint="default" w:ascii="Tahoma" w:hAnsi="Tahoma" w:eastAsia="Tahoma" w:cs="Tahoma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1</w:t>
            </w:r>
          </w:p>
        </w:tc>
        <w:tc>
          <w:tcPr>
            <w:tcW w:w="23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2022年洪门镇申店村道路工程项目</w:t>
            </w:r>
          </w:p>
        </w:tc>
        <w:tc>
          <w:tcPr>
            <w:tcW w:w="1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洪门镇申店村</w:t>
            </w:r>
          </w:p>
        </w:tc>
        <w:tc>
          <w:tcPr>
            <w:tcW w:w="14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宽度小于4.5米村内道路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民宗局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  <w:tblCellSpacing w:w="0" w:type="dxa"/>
        </w:trPr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after="195" w:afterAutospacing="0"/>
              <w:jc w:val="center"/>
              <w:textAlignment w:val="center"/>
              <w:rPr>
                <w:rFonts w:hint="default" w:ascii="Tahoma" w:hAnsi="Tahoma" w:eastAsia="Tahoma" w:cs="Tahoma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2</w:t>
            </w:r>
          </w:p>
        </w:tc>
        <w:tc>
          <w:tcPr>
            <w:tcW w:w="23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2022年洪门镇农田机井灌溉项目</w:t>
            </w:r>
          </w:p>
        </w:tc>
        <w:tc>
          <w:tcPr>
            <w:tcW w:w="1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洪门镇</w:t>
            </w:r>
          </w:p>
        </w:tc>
        <w:tc>
          <w:tcPr>
            <w:tcW w:w="14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新建21眼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1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农业农村局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  <w:tblCellSpacing w:w="0" w:type="dxa"/>
        </w:trPr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after="195" w:afterAutospacing="0"/>
              <w:jc w:val="center"/>
              <w:textAlignment w:val="center"/>
              <w:rPr>
                <w:rFonts w:hint="eastAsia" w:ascii="黑体" w:hAnsi="宋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3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2022年小店镇农田机井灌溉项目</w:t>
            </w:r>
          </w:p>
        </w:tc>
        <w:tc>
          <w:tcPr>
            <w:tcW w:w="1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小店镇</w:t>
            </w:r>
          </w:p>
        </w:tc>
        <w:tc>
          <w:tcPr>
            <w:tcW w:w="14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新建21眼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1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农业农村局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  <w:tblCellSpacing w:w="0" w:type="dxa"/>
        </w:trPr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after="195" w:afterAutospacing="0"/>
              <w:jc w:val="center"/>
              <w:textAlignment w:val="center"/>
              <w:rPr>
                <w:rFonts w:hint="default" w:ascii="黑体" w:hAnsi="宋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3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2022年红旗区雨露计划职业教育补助项目</w:t>
            </w:r>
          </w:p>
        </w:tc>
        <w:tc>
          <w:tcPr>
            <w:tcW w:w="1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红旗区</w:t>
            </w:r>
          </w:p>
        </w:tc>
        <w:tc>
          <w:tcPr>
            <w:tcW w:w="14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维护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5.1</w:t>
            </w:r>
          </w:p>
        </w:tc>
        <w:tc>
          <w:tcPr>
            <w:tcW w:w="1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农业农村局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  <w:tblCellSpacing w:w="0" w:type="dxa"/>
        </w:trPr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3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2022年红旗区雨露计划短期技能培训补助项目</w:t>
            </w:r>
          </w:p>
        </w:tc>
        <w:tc>
          <w:tcPr>
            <w:tcW w:w="1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红旗区</w:t>
            </w:r>
          </w:p>
        </w:tc>
        <w:tc>
          <w:tcPr>
            <w:tcW w:w="14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维护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0.4</w:t>
            </w:r>
          </w:p>
        </w:tc>
        <w:tc>
          <w:tcPr>
            <w:tcW w:w="1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农业农村局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  <w:tblCellSpacing w:w="0" w:type="dxa"/>
        </w:trPr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3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2022年新乡市俊彬有机蔬果种植专业合作社自动化连栋大棚项目</w:t>
            </w:r>
          </w:p>
        </w:tc>
        <w:tc>
          <w:tcPr>
            <w:tcW w:w="1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小店镇</w:t>
            </w:r>
          </w:p>
        </w:tc>
        <w:tc>
          <w:tcPr>
            <w:tcW w:w="14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建设130亩自动化连栋大棚</w:t>
            </w:r>
          </w:p>
        </w:tc>
        <w:tc>
          <w:tcPr>
            <w:tcW w:w="10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147.5</w:t>
            </w:r>
          </w:p>
        </w:tc>
        <w:tc>
          <w:tcPr>
            <w:tcW w:w="1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农业农村局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</w:pPr>
      <w:r>
        <w:t xml:space="preserve">      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备注：每个具体项目建设情况由责任单位另行公示。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   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联系</w:t>
      </w:r>
      <w:r>
        <w:rPr>
          <w:rFonts w:hint="eastAsia" w:ascii="仿宋" w:hAnsi="仿宋" w:eastAsia="仿宋" w:cs="仿宋"/>
          <w:sz w:val="32"/>
          <w:szCs w:val="32"/>
        </w:rPr>
        <w:t>单位：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乡村振兴局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     监督电话：0373-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7158196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      电子邮箱（或通迅地址）：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HYPERLINK "mailto:hqqxczxbgs@163.com" 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Style w:val="5"/>
          <w:rFonts w:hint="eastAsia" w:ascii="仿宋" w:hAnsi="仿宋" w:eastAsia="仿宋" w:cs="仿宋"/>
          <w:sz w:val="32"/>
          <w:szCs w:val="32"/>
          <w:lang w:val="en-US" w:eastAsia="zh-CN"/>
        </w:rPr>
        <w:t>hqqxczxbgs@163.com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end"/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扶贫监督举报电话：</w:t>
      </w:r>
      <w:r>
        <w:rPr>
          <w:rFonts w:hint="eastAsia" w:ascii="仿宋" w:hAnsi="仿宋" w:eastAsia="仿宋" w:cs="仿宋"/>
          <w:sz w:val="32"/>
          <w:szCs w:val="32"/>
        </w:rPr>
        <w:t>12317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5D40D6"/>
    <w:multiLevelType w:val="singleLevel"/>
    <w:tmpl w:val="905D40D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yZDY1ZjczNTlkNWY3NTI3YzNlNjljOGI4OGNmYTAifQ=="/>
  </w:docVars>
  <w:rsids>
    <w:rsidRoot w:val="00000000"/>
    <w:rsid w:val="03E26FB0"/>
    <w:rsid w:val="07AE0949"/>
    <w:rsid w:val="1B8A640A"/>
    <w:rsid w:val="5D764BE3"/>
    <w:rsid w:val="63B26FED"/>
    <w:rsid w:val="63F1437C"/>
    <w:rsid w:val="67B44D20"/>
    <w:rsid w:val="69E1477F"/>
    <w:rsid w:val="6D7618A8"/>
    <w:rsid w:val="7DAC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946</Words>
  <Characters>1078</Characters>
  <Lines>0</Lines>
  <Paragraphs>0</Paragraphs>
  <TotalTime>0</TotalTime>
  <ScaleCrop>false</ScaleCrop>
  <LinksUpToDate>false</LinksUpToDate>
  <CharactersWithSpaces>1169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2021-01-28T01:56:00Z</dcterms:created>
  <dc:creator>Administrator.0MCRH1PFH2CAJBK</dc:creator>
  <cp:lastModifiedBy>有何不可</cp:lastModifiedBy>
  <dcterms:modified xsi:type="dcterms:W3CDTF">2022-05-09T01:42:22Z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333057733180479E9C57CF9267BFDB28</vt:lpwstr>
  </property>
</Properties>
</file>